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4568" w14:textId="77777777" w:rsidR="00A04CFB" w:rsidRDefault="00A04CFB" w:rsidP="00C42D1D">
      <w:pPr>
        <w:spacing w:line="276" w:lineRule="auto"/>
        <w:jc w:val="right"/>
        <w:rPr>
          <w:rFonts w:asciiTheme="minorHAnsi" w:hAnsiTheme="minorHAnsi"/>
          <w:color w:val="000000" w:themeColor="text1"/>
          <w:sz w:val="20"/>
          <w:szCs w:val="20"/>
        </w:rPr>
      </w:pPr>
    </w:p>
    <w:p w14:paraId="2B2B7E99" w14:textId="77777777" w:rsidR="00A04CFB" w:rsidRDefault="00A04CFB" w:rsidP="00C42D1D">
      <w:pPr>
        <w:spacing w:line="276" w:lineRule="auto"/>
        <w:jc w:val="right"/>
        <w:rPr>
          <w:rFonts w:asciiTheme="minorHAnsi" w:hAnsiTheme="minorHAnsi"/>
          <w:color w:val="000000" w:themeColor="text1"/>
          <w:sz w:val="20"/>
          <w:szCs w:val="20"/>
        </w:rPr>
      </w:pPr>
    </w:p>
    <w:p w14:paraId="3EA488ED" w14:textId="77777777" w:rsidR="00C42D1D" w:rsidRPr="005836C8" w:rsidRDefault="00431825" w:rsidP="00C42D1D">
      <w:pPr>
        <w:spacing w:line="276" w:lineRule="auto"/>
        <w:jc w:val="right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Informacja prasowa,</w:t>
      </w:r>
      <w:r w:rsidR="0019032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40F1F">
        <w:rPr>
          <w:rFonts w:asciiTheme="minorHAnsi" w:hAnsiTheme="minorHAnsi"/>
          <w:color w:val="000000" w:themeColor="text1"/>
          <w:sz w:val="20"/>
          <w:szCs w:val="20"/>
        </w:rPr>
        <w:t>24 września</w:t>
      </w:r>
      <w:r w:rsidR="00DF6F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42D1D" w:rsidRPr="005836C8">
        <w:rPr>
          <w:rFonts w:asciiTheme="minorHAnsi" w:hAnsiTheme="minorHAnsi"/>
          <w:color w:val="000000" w:themeColor="text1"/>
          <w:sz w:val="20"/>
          <w:szCs w:val="20"/>
        </w:rPr>
        <w:t>201</w:t>
      </w:r>
      <w:r w:rsidR="00FB287B">
        <w:rPr>
          <w:rFonts w:asciiTheme="minorHAnsi" w:hAnsiTheme="minorHAnsi"/>
          <w:color w:val="000000" w:themeColor="text1"/>
          <w:sz w:val="20"/>
          <w:szCs w:val="20"/>
        </w:rPr>
        <w:t>9</w:t>
      </w:r>
      <w:r w:rsidR="00C42D1D" w:rsidRPr="005836C8">
        <w:rPr>
          <w:rFonts w:asciiTheme="minorHAnsi" w:hAnsiTheme="minorHAnsi"/>
          <w:color w:val="000000" w:themeColor="text1"/>
          <w:sz w:val="20"/>
          <w:szCs w:val="20"/>
        </w:rPr>
        <w:t xml:space="preserve"> r</w:t>
      </w:r>
      <w:r w:rsidR="00C42D1D" w:rsidRPr="005836C8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14:paraId="4925C1AA" w14:textId="77777777" w:rsidR="005B355E" w:rsidRDefault="005B355E" w:rsidP="004F33B9">
      <w:pPr>
        <w:spacing w:line="276" w:lineRule="auto"/>
        <w:jc w:val="center"/>
        <w:rPr>
          <w:b/>
          <w:color w:val="000000" w:themeColor="text1"/>
        </w:rPr>
      </w:pPr>
    </w:p>
    <w:p w14:paraId="1B1193DE" w14:textId="36974CE6" w:rsidR="002C626E" w:rsidRPr="00F84181" w:rsidRDefault="00F84181" w:rsidP="00D96D2D">
      <w:pPr>
        <w:spacing w:before="12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Polska żywność podbiła Europę, ale bez zmian </w:t>
      </w:r>
      <w:r w:rsidR="0044142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strukturalnych 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może nie wytrzymać konkurencji</w:t>
      </w:r>
      <w:r w:rsidR="00D96D2D" w:rsidRPr="00D96D2D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489078BD" w14:textId="41EA43B0" w:rsidR="0096074E" w:rsidRPr="00DD5495" w:rsidRDefault="004F33B9" w:rsidP="002C626E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95">
        <w:rPr>
          <w:rFonts w:asciiTheme="minorHAnsi" w:hAnsiTheme="minorHAnsi" w:cstheme="minorHAnsi"/>
          <w:b/>
          <w:sz w:val="22"/>
          <w:szCs w:val="22"/>
        </w:rPr>
        <w:t>Polska należy do największych producentów rolnych Unii Europejskiej</w:t>
      </w:r>
      <w:r w:rsidR="0044142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D3419">
        <w:rPr>
          <w:rFonts w:asciiTheme="minorHAnsi" w:hAnsiTheme="minorHAnsi" w:cstheme="minorHAnsi"/>
          <w:b/>
          <w:sz w:val="22"/>
          <w:szCs w:val="22"/>
        </w:rPr>
        <w:t>zajmuj</w:t>
      </w:r>
      <w:r w:rsidR="00441428">
        <w:rPr>
          <w:rFonts w:asciiTheme="minorHAnsi" w:hAnsiTheme="minorHAnsi" w:cstheme="minorHAnsi"/>
          <w:b/>
          <w:sz w:val="22"/>
          <w:szCs w:val="22"/>
        </w:rPr>
        <w:t>e</w:t>
      </w:r>
      <w:r w:rsidR="00CD34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6D2D" w:rsidRPr="00DD5495">
        <w:rPr>
          <w:rFonts w:asciiTheme="minorHAnsi" w:hAnsiTheme="minorHAnsi" w:cstheme="minorHAnsi"/>
          <w:b/>
          <w:sz w:val="22"/>
          <w:szCs w:val="22"/>
        </w:rPr>
        <w:t>wysoką</w:t>
      </w:r>
      <w:r w:rsidRPr="00DD5495">
        <w:rPr>
          <w:rFonts w:asciiTheme="minorHAnsi" w:hAnsiTheme="minorHAnsi" w:cstheme="minorHAnsi"/>
          <w:b/>
          <w:sz w:val="22"/>
          <w:szCs w:val="22"/>
        </w:rPr>
        <w:t xml:space="preserve"> 6. </w:t>
      </w:r>
      <w:proofErr w:type="gramStart"/>
      <w:r w:rsidR="00441428">
        <w:rPr>
          <w:rFonts w:asciiTheme="minorHAnsi" w:hAnsiTheme="minorHAnsi" w:cstheme="minorHAnsi"/>
          <w:b/>
          <w:sz w:val="22"/>
          <w:szCs w:val="22"/>
        </w:rPr>
        <w:t>p</w:t>
      </w:r>
      <w:r w:rsidRPr="00DD5495">
        <w:rPr>
          <w:rFonts w:asciiTheme="minorHAnsi" w:hAnsiTheme="minorHAnsi" w:cstheme="minorHAnsi"/>
          <w:b/>
          <w:sz w:val="22"/>
          <w:szCs w:val="22"/>
        </w:rPr>
        <w:t>ozycję</w:t>
      </w:r>
      <w:proofErr w:type="gramEnd"/>
      <w:r w:rsidR="00441428">
        <w:rPr>
          <w:rFonts w:asciiTheme="minorHAnsi" w:hAnsiTheme="minorHAnsi" w:cstheme="minorHAnsi"/>
          <w:b/>
          <w:sz w:val="22"/>
          <w:szCs w:val="22"/>
        </w:rPr>
        <w:t xml:space="preserve"> wśród 27 krajów członkowskich</w:t>
      </w:r>
      <w:r w:rsidRPr="00DD5495">
        <w:rPr>
          <w:rFonts w:asciiTheme="minorHAnsi" w:hAnsiTheme="minorHAnsi" w:cstheme="minorHAnsi"/>
          <w:b/>
          <w:sz w:val="22"/>
          <w:szCs w:val="22"/>
        </w:rPr>
        <w:t>.</w:t>
      </w:r>
      <w:r w:rsidR="00326408" w:rsidRPr="00DD54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2FED" w:rsidRPr="00DD5495">
        <w:rPr>
          <w:rFonts w:asciiTheme="minorHAnsi" w:hAnsiTheme="minorHAnsi" w:cstheme="minorHAnsi"/>
          <w:b/>
          <w:sz w:val="22"/>
          <w:szCs w:val="22"/>
        </w:rPr>
        <w:t>Jednak</w:t>
      </w:r>
      <w:r w:rsidR="00441428">
        <w:rPr>
          <w:rFonts w:asciiTheme="minorHAnsi" w:hAnsiTheme="minorHAnsi" w:cstheme="minorHAnsi"/>
          <w:b/>
          <w:sz w:val="22"/>
          <w:szCs w:val="22"/>
        </w:rPr>
        <w:t>,</w:t>
      </w:r>
      <w:r w:rsidR="007F2FED" w:rsidRPr="00DD5495">
        <w:rPr>
          <w:rFonts w:asciiTheme="minorHAnsi" w:hAnsiTheme="minorHAnsi" w:cstheme="minorHAnsi"/>
          <w:b/>
          <w:sz w:val="22"/>
          <w:szCs w:val="22"/>
        </w:rPr>
        <w:t xml:space="preserve"> jak twierdzą autorzy</w:t>
      </w:r>
      <w:r w:rsidR="00326408" w:rsidRPr="00DD54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2FED" w:rsidRPr="00DD5495">
        <w:rPr>
          <w:rFonts w:asciiTheme="minorHAnsi" w:hAnsiTheme="minorHAnsi" w:cstheme="minorHAnsi"/>
          <w:b/>
          <w:sz w:val="22"/>
          <w:szCs w:val="22"/>
        </w:rPr>
        <w:t xml:space="preserve">raportu „Struktura polskiego rolnictwa na tle Unii Europejskiej” w najbliższych latach będą narastać problemy ekonomiczne i społeczne polskiego rolnictwa. Bez wprowadzenia niezbędnych zmian w strukturach obszarowych i ekonomicznych </w:t>
      </w:r>
      <w:r w:rsidR="002865F4" w:rsidRPr="00DD5495">
        <w:rPr>
          <w:rFonts w:asciiTheme="minorHAnsi" w:hAnsiTheme="minorHAnsi" w:cstheme="minorHAnsi"/>
          <w:b/>
          <w:sz w:val="22"/>
          <w:szCs w:val="22"/>
        </w:rPr>
        <w:t xml:space="preserve">polskie rolnictwo </w:t>
      </w:r>
      <w:r w:rsidR="007F2FED" w:rsidRPr="00DD5495">
        <w:rPr>
          <w:rFonts w:asciiTheme="minorHAnsi" w:hAnsiTheme="minorHAnsi" w:cstheme="minorHAnsi"/>
          <w:b/>
          <w:sz w:val="22"/>
          <w:szCs w:val="22"/>
        </w:rPr>
        <w:t xml:space="preserve">przegra walkę </w:t>
      </w:r>
      <w:r w:rsidR="002865F4" w:rsidRPr="00DD5495">
        <w:rPr>
          <w:rFonts w:asciiTheme="minorHAnsi" w:hAnsiTheme="minorHAnsi" w:cstheme="minorHAnsi"/>
          <w:b/>
          <w:sz w:val="22"/>
          <w:szCs w:val="22"/>
        </w:rPr>
        <w:t xml:space="preserve">konkurencyjną </w:t>
      </w:r>
      <w:r w:rsidR="00CD341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2865F4" w:rsidRPr="00DD5495">
        <w:rPr>
          <w:rFonts w:asciiTheme="minorHAnsi" w:hAnsiTheme="minorHAnsi" w:cstheme="minorHAnsi"/>
          <w:b/>
          <w:sz w:val="22"/>
          <w:szCs w:val="22"/>
        </w:rPr>
        <w:t xml:space="preserve">Europą. </w:t>
      </w:r>
    </w:p>
    <w:p w14:paraId="6F5FBDBA" w14:textId="656DE899" w:rsidR="00F40F1F" w:rsidRPr="00DD5495" w:rsidRDefault="00F40F1F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495">
        <w:rPr>
          <w:rFonts w:asciiTheme="minorHAnsi" w:hAnsiTheme="minorHAnsi" w:cstheme="minorHAnsi"/>
          <w:sz w:val="22"/>
          <w:szCs w:val="22"/>
        </w:rPr>
        <w:t>Jak wynika z raportu „Struktura polskiego rolnictwa na tle Unii Europejskiej”</w:t>
      </w:r>
      <w:r w:rsidR="00E162D5" w:rsidRPr="00DD5495">
        <w:rPr>
          <w:rFonts w:asciiTheme="minorHAnsi" w:hAnsiTheme="minorHAnsi" w:cstheme="minorHAnsi"/>
          <w:sz w:val="22"/>
          <w:szCs w:val="22"/>
        </w:rPr>
        <w:t xml:space="preserve"> </w:t>
      </w:r>
      <w:r w:rsidR="00E162D5" w:rsidRPr="00DD5495">
        <w:rPr>
          <w:rFonts w:asciiTheme="minorHAnsi" w:hAnsiTheme="minorHAnsi" w:cstheme="minorHAnsi"/>
          <w:sz w:val="22"/>
          <w:szCs w:val="22"/>
          <w:lang w:eastAsia="en-US"/>
        </w:rPr>
        <w:t>przygotowanego przez Fundację Europejski Fundusz Rozwoju Wsi Polskiej i Towarzystwo Ekonomistów Polskich</w:t>
      </w:r>
      <w:r w:rsidR="007F2FED" w:rsidRPr="00DD5495">
        <w:rPr>
          <w:rFonts w:asciiTheme="minorHAnsi" w:hAnsiTheme="minorHAnsi" w:cstheme="minorHAnsi"/>
          <w:sz w:val="22"/>
          <w:szCs w:val="22"/>
          <w:lang w:eastAsia="en-US"/>
        </w:rPr>
        <w:t>, w</w:t>
      </w:r>
      <w:r w:rsidRPr="00DD5495">
        <w:rPr>
          <w:rFonts w:asciiTheme="minorHAnsi" w:hAnsiTheme="minorHAnsi" w:cstheme="minorHAnsi"/>
          <w:sz w:val="22"/>
          <w:szCs w:val="22"/>
        </w:rPr>
        <w:t xml:space="preserve"> 2004 roku, gdy wchodziliśmy do UE, wartość produkcji rolnej w Polsce wyniosła 14,5 mld euro i stanowiła </w:t>
      </w:r>
      <w:r w:rsidR="00CD3419">
        <w:rPr>
          <w:rFonts w:asciiTheme="minorHAnsi" w:hAnsiTheme="minorHAnsi" w:cstheme="minorHAnsi"/>
          <w:sz w:val="22"/>
          <w:szCs w:val="22"/>
        </w:rPr>
        <w:t xml:space="preserve">zaledwie </w:t>
      </w:r>
      <w:r w:rsidRPr="00DD5495">
        <w:rPr>
          <w:rFonts w:asciiTheme="minorHAnsi" w:hAnsiTheme="minorHAnsi" w:cstheme="minorHAnsi"/>
          <w:sz w:val="22"/>
          <w:szCs w:val="22"/>
        </w:rPr>
        <w:t>4,5</w:t>
      </w:r>
      <w:r w:rsidR="007F2FED" w:rsidRPr="00DD5495">
        <w:rPr>
          <w:rFonts w:asciiTheme="minorHAnsi" w:hAnsiTheme="minorHAnsi" w:cstheme="minorHAnsi"/>
          <w:sz w:val="22"/>
          <w:szCs w:val="22"/>
        </w:rPr>
        <w:t xml:space="preserve"> proc.</w:t>
      </w:r>
      <w:r w:rsidRPr="00DD5495">
        <w:rPr>
          <w:rFonts w:asciiTheme="minorHAnsi" w:hAnsiTheme="minorHAnsi" w:cstheme="minorHAnsi"/>
          <w:sz w:val="22"/>
          <w:szCs w:val="22"/>
        </w:rPr>
        <w:t xml:space="preserve"> wartości produkcji łącznie 27 państw członkowskich. </w:t>
      </w:r>
      <w:r w:rsidR="007F2FED" w:rsidRPr="00DD5495">
        <w:rPr>
          <w:rFonts w:asciiTheme="minorHAnsi" w:hAnsiTheme="minorHAnsi" w:cstheme="minorHAnsi"/>
          <w:sz w:val="22"/>
          <w:szCs w:val="22"/>
        </w:rPr>
        <w:t>Już d</w:t>
      </w:r>
      <w:r w:rsidRPr="00DD5495">
        <w:rPr>
          <w:rFonts w:asciiTheme="minorHAnsi" w:hAnsiTheme="minorHAnsi" w:cstheme="minorHAnsi"/>
          <w:sz w:val="22"/>
          <w:szCs w:val="22"/>
        </w:rPr>
        <w:t xml:space="preserve">wanaście lat później, w 2016 roku Polska </w:t>
      </w:r>
      <w:r w:rsidR="00CD3419">
        <w:rPr>
          <w:rFonts w:asciiTheme="minorHAnsi" w:hAnsiTheme="minorHAnsi" w:cstheme="minorHAnsi"/>
          <w:sz w:val="22"/>
          <w:szCs w:val="22"/>
        </w:rPr>
        <w:t xml:space="preserve">osiągnęła </w:t>
      </w:r>
      <w:r w:rsidRPr="00DD5495">
        <w:rPr>
          <w:rFonts w:asciiTheme="minorHAnsi" w:hAnsiTheme="minorHAnsi" w:cstheme="minorHAnsi"/>
          <w:sz w:val="22"/>
          <w:szCs w:val="22"/>
        </w:rPr>
        <w:t xml:space="preserve">wysoką szóstą pozycję, a ze względu na wzrost wartości produkcji (18,3 mld euro), jej udział w </w:t>
      </w:r>
      <w:r w:rsidR="007F2FED" w:rsidRPr="00DD5495">
        <w:rPr>
          <w:rFonts w:asciiTheme="minorHAnsi" w:hAnsiTheme="minorHAnsi" w:cstheme="minorHAnsi"/>
          <w:sz w:val="22"/>
          <w:szCs w:val="22"/>
        </w:rPr>
        <w:t>produkcji 27</w:t>
      </w:r>
      <w:r w:rsidRPr="00DD5495">
        <w:rPr>
          <w:rFonts w:asciiTheme="minorHAnsi" w:hAnsiTheme="minorHAnsi" w:cstheme="minorHAnsi"/>
          <w:sz w:val="22"/>
          <w:szCs w:val="22"/>
        </w:rPr>
        <w:t xml:space="preserve"> państw zwiększył się do 5,6</w:t>
      </w:r>
      <w:r w:rsidR="007F2FED" w:rsidRPr="00DD5495">
        <w:rPr>
          <w:rFonts w:asciiTheme="minorHAnsi" w:hAnsiTheme="minorHAnsi" w:cstheme="minorHAnsi"/>
          <w:sz w:val="22"/>
          <w:szCs w:val="22"/>
        </w:rPr>
        <w:t xml:space="preserve"> proc. </w:t>
      </w:r>
    </w:p>
    <w:p w14:paraId="46FE83AD" w14:textId="76A37BD8" w:rsidR="007F2FED" w:rsidRPr="0096074E" w:rsidRDefault="007F2FED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074E">
        <w:rPr>
          <w:rFonts w:asciiTheme="minorHAnsi" w:hAnsiTheme="minorHAnsi" w:cstheme="minorHAnsi"/>
          <w:sz w:val="22"/>
          <w:szCs w:val="22"/>
        </w:rPr>
        <w:t>Obawy, że polsk</w:t>
      </w:r>
      <w:r w:rsidR="00441428">
        <w:rPr>
          <w:rFonts w:asciiTheme="minorHAnsi" w:hAnsiTheme="minorHAnsi" w:cstheme="minorHAnsi"/>
          <w:sz w:val="22"/>
          <w:szCs w:val="22"/>
        </w:rPr>
        <w:t xml:space="preserve">ie rolnictwo i </w:t>
      </w:r>
      <w:r w:rsidRPr="0096074E">
        <w:rPr>
          <w:rFonts w:asciiTheme="minorHAnsi" w:hAnsiTheme="minorHAnsi" w:cstheme="minorHAnsi"/>
          <w:sz w:val="22"/>
          <w:szCs w:val="22"/>
        </w:rPr>
        <w:t>gospodarka żywnościowa przegra</w:t>
      </w:r>
      <w:r w:rsidR="00441428">
        <w:rPr>
          <w:rFonts w:asciiTheme="minorHAnsi" w:hAnsiTheme="minorHAnsi" w:cstheme="minorHAnsi"/>
          <w:sz w:val="22"/>
          <w:szCs w:val="22"/>
        </w:rPr>
        <w:t>ją</w:t>
      </w:r>
      <w:r w:rsidRPr="0096074E">
        <w:rPr>
          <w:rFonts w:asciiTheme="minorHAnsi" w:hAnsiTheme="minorHAnsi" w:cstheme="minorHAnsi"/>
          <w:sz w:val="22"/>
          <w:szCs w:val="22"/>
        </w:rPr>
        <w:t xml:space="preserve"> walkę konkurencyjną na jednolitym </w:t>
      </w:r>
      <w:proofErr w:type="gramStart"/>
      <w:r w:rsidRPr="0096074E">
        <w:rPr>
          <w:rFonts w:asciiTheme="minorHAnsi" w:hAnsiTheme="minorHAnsi" w:cstheme="minorHAnsi"/>
          <w:sz w:val="22"/>
          <w:szCs w:val="22"/>
        </w:rPr>
        <w:t>rynku</w:t>
      </w:r>
      <w:proofErr w:type="gramEnd"/>
      <w:r w:rsidRPr="0096074E">
        <w:rPr>
          <w:rFonts w:asciiTheme="minorHAnsi" w:hAnsiTheme="minorHAnsi" w:cstheme="minorHAnsi"/>
          <w:sz w:val="22"/>
          <w:szCs w:val="22"/>
        </w:rPr>
        <w:t xml:space="preserve"> europejskim, okazały się nie</w:t>
      </w:r>
      <w:r w:rsidR="00CC2922" w:rsidRPr="0096074E">
        <w:rPr>
          <w:rFonts w:asciiTheme="minorHAnsi" w:hAnsiTheme="minorHAnsi" w:cstheme="minorHAnsi"/>
          <w:sz w:val="22"/>
          <w:szCs w:val="22"/>
        </w:rPr>
        <w:t>uzasadnione</w:t>
      </w:r>
      <w:r w:rsidR="009732AE" w:rsidRPr="0096074E">
        <w:rPr>
          <w:rFonts w:asciiTheme="minorHAnsi" w:hAnsiTheme="minorHAnsi" w:cstheme="minorHAnsi"/>
          <w:sz w:val="22"/>
          <w:szCs w:val="22"/>
        </w:rPr>
        <w:t>, co dobitnie pokazują dane statystyczne</w:t>
      </w:r>
      <w:r w:rsidRPr="0096074E">
        <w:rPr>
          <w:rFonts w:asciiTheme="minorHAnsi" w:hAnsiTheme="minorHAnsi" w:cstheme="minorHAnsi"/>
          <w:sz w:val="22"/>
          <w:szCs w:val="22"/>
        </w:rPr>
        <w:t xml:space="preserve">. </w:t>
      </w:r>
      <w:r w:rsidR="009732AE" w:rsidRPr="0096074E">
        <w:rPr>
          <w:rFonts w:asciiTheme="minorHAnsi" w:hAnsiTheme="minorHAnsi" w:cstheme="minorHAnsi"/>
          <w:sz w:val="22"/>
          <w:szCs w:val="22"/>
        </w:rPr>
        <w:t>P</w:t>
      </w:r>
      <w:r w:rsidR="00F40F1F" w:rsidRPr="0096074E">
        <w:rPr>
          <w:rFonts w:asciiTheme="minorHAnsi" w:hAnsiTheme="minorHAnsi" w:cstheme="minorHAnsi"/>
          <w:sz w:val="22"/>
          <w:szCs w:val="22"/>
        </w:rPr>
        <w:t>rodukty polskiego rolnictwa</w:t>
      </w:r>
      <w:r w:rsidR="004F33B9" w:rsidRPr="0096074E">
        <w:rPr>
          <w:rFonts w:asciiTheme="minorHAnsi" w:hAnsiTheme="minorHAnsi" w:cstheme="minorHAnsi"/>
          <w:sz w:val="22"/>
          <w:szCs w:val="22"/>
        </w:rPr>
        <w:t xml:space="preserve"> to </w:t>
      </w:r>
      <w:r w:rsidR="002C626E">
        <w:rPr>
          <w:rFonts w:asciiTheme="minorHAnsi" w:hAnsiTheme="minorHAnsi" w:cstheme="minorHAnsi"/>
          <w:sz w:val="22"/>
          <w:szCs w:val="22"/>
        </w:rPr>
        <w:t>–</w:t>
      </w:r>
      <w:r w:rsidR="00441428">
        <w:rPr>
          <w:rFonts w:asciiTheme="minorHAnsi" w:hAnsiTheme="minorHAnsi" w:cstheme="minorHAnsi"/>
          <w:sz w:val="22"/>
          <w:szCs w:val="22"/>
        </w:rPr>
        <w:t xml:space="preserve"> </w:t>
      </w:r>
      <w:r w:rsidR="004F33B9" w:rsidRPr="0096074E">
        <w:rPr>
          <w:rFonts w:asciiTheme="minorHAnsi" w:hAnsiTheme="minorHAnsi" w:cstheme="minorHAnsi"/>
          <w:sz w:val="22"/>
          <w:szCs w:val="22"/>
        </w:rPr>
        <w:t>obok dominacji na</w:t>
      </w:r>
      <w:r w:rsidRPr="0096074E">
        <w:rPr>
          <w:rFonts w:asciiTheme="minorHAnsi" w:hAnsiTheme="minorHAnsi" w:cstheme="minorHAnsi"/>
          <w:sz w:val="22"/>
          <w:szCs w:val="22"/>
        </w:rPr>
        <w:t xml:space="preserve"> </w:t>
      </w:r>
      <w:r w:rsidR="004F33B9" w:rsidRPr="0096074E">
        <w:rPr>
          <w:rFonts w:asciiTheme="minorHAnsi" w:hAnsiTheme="minorHAnsi" w:cstheme="minorHAnsi"/>
          <w:sz w:val="22"/>
          <w:szCs w:val="22"/>
        </w:rPr>
        <w:t>rynku</w:t>
      </w:r>
      <w:r w:rsidR="00441428">
        <w:rPr>
          <w:rFonts w:asciiTheme="minorHAnsi" w:hAnsiTheme="minorHAnsi" w:cstheme="minorHAnsi"/>
          <w:sz w:val="22"/>
          <w:szCs w:val="22"/>
        </w:rPr>
        <w:t xml:space="preserve"> krajowym</w:t>
      </w:r>
      <w:r w:rsidR="00F40F1F" w:rsidRPr="0096074E">
        <w:rPr>
          <w:rFonts w:asciiTheme="minorHAnsi" w:hAnsiTheme="minorHAnsi" w:cstheme="minorHAnsi"/>
          <w:sz w:val="22"/>
          <w:szCs w:val="22"/>
        </w:rPr>
        <w:t xml:space="preserve"> </w:t>
      </w:r>
      <w:r w:rsidR="002C626E">
        <w:rPr>
          <w:rFonts w:asciiTheme="minorHAnsi" w:hAnsiTheme="minorHAnsi" w:cstheme="minorHAnsi"/>
          <w:sz w:val="22"/>
          <w:szCs w:val="22"/>
        </w:rPr>
        <w:t>–</w:t>
      </w:r>
      <w:r w:rsidR="00441428">
        <w:rPr>
          <w:rFonts w:asciiTheme="minorHAnsi" w:hAnsiTheme="minorHAnsi" w:cstheme="minorHAnsi"/>
          <w:sz w:val="22"/>
          <w:szCs w:val="22"/>
        </w:rPr>
        <w:t xml:space="preserve"> </w:t>
      </w:r>
      <w:r w:rsidR="00D96D2D" w:rsidRPr="0096074E">
        <w:rPr>
          <w:rFonts w:asciiTheme="minorHAnsi" w:hAnsiTheme="minorHAnsi" w:cstheme="minorHAnsi"/>
          <w:sz w:val="22"/>
          <w:szCs w:val="22"/>
        </w:rPr>
        <w:t xml:space="preserve">również </w:t>
      </w:r>
      <w:r w:rsidR="00F40F1F" w:rsidRPr="0096074E">
        <w:rPr>
          <w:rFonts w:asciiTheme="minorHAnsi" w:hAnsiTheme="minorHAnsi" w:cstheme="minorHAnsi"/>
          <w:sz w:val="22"/>
          <w:szCs w:val="22"/>
        </w:rPr>
        <w:t>ważn</w:t>
      </w:r>
      <w:r w:rsidR="004F33B9" w:rsidRPr="0096074E">
        <w:rPr>
          <w:rFonts w:asciiTheme="minorHAnsi" w:hAnsiTheme="minorHAnsi" w:cstheme="minorHAnsi"/>
          <w:sz w:val="22"/>
          <w:szCs w:val="22"/>
        </w:rPr>
        <w:t>a</w:t>
      </w:r>
      <w:r w:rsidR="00F40F1F" w:rsidRPr="0096074E">
        <w:rPr>
          <w:rFonts w:asciiTheme="minorHAnsi" w:hAnsiTheme="minorHAnsi" w:cstheme="minorHAnsi"/>
          <w:sz w:val="22"/>
          <w:szCs w:val="22"/>
        </w:rPr>
        <w:t xml:space="preserve"> część polskiego eksportu</w:t>
      </w:r>
      <w:r w:rsidR="00326408" w:rsidRPr="0096074E">
        <w:rPr>
          <w:rFonts w:asciiTheme="minorHAnsi" w:hAnsiTheme="minorHAnsi" w:cstheme="minorHAnsi"/>
          <w:sz w:val="22"/>
          <w:szCs w:val="22"/>
        </w:rPr>
        <w:t xml:space="preserve">, który tylko do krajów członkowskich UE w latach </w:t>
      </w:r>
      <w:r w:rsidR="00F40F1F" w:rsidRPr="0096074E">
        <w:rPr>
          <w:rFonts w:asciiTheme="minorHAnsi" w:hAnsiTheme="minorHAnsi" w:cstheme="minorHAnsi"/>
          <w:sz w:val="22"/>
          <w:szCs w:val="22"/>
        </w:rPr>
        <w:t xml:space="preserve">2004 – 2018 </w:t>
      </w:r>
      <w:r w:rsidR="00326408" w:rsidRPr="0096074E">
        <w:rPr>
          <w:rFonts w:asciiTheme="minorHAnsi" w:hAnsiTheme="minorHAnsi" w:cstheme="minorHAnsi"/>
          <w:sz w:val="22"/>
          <w:szCs w:val="22"/>
        </w:rPr>
        <w:t xml:space="preserve">zwiększył się </w:t>
      </w:r>
      <w:r w:rsidR="00F40F1F" w:rsidRPr="0096074E">
        <w:rPr>
          <w:rFonts w:asciiTheme="minorHAnsi" w:hAnsiTheme="minorHAnsi" w:cstheme="minorHAnsi"/>
          <w:sz w:val="22"/>
          <w:szCs w:val="22"/>
        </w:rPr>
        <w:t>ponad pięciokrotnie</w:t>
      </w:r>
      <w:r w:rsidR="00326408" w:rsidRPr="0096074E">
        <w:rPr>
          <w:rFonts w:asciiTheme="minorHAnsi" w:hAnsiTheme="minorHAnsi" w:cstheme="minorHAnsi"/>
          <w:sz w:val="22"/>
          <w:szCs w:val="22"/>
        </w:rPr>
        <w:t xml:space="preserve"> – z </w:t>
      </w:r>
      <w:r w:rsidR="00F40F1F" w:rsidRPr="0096074E">
        <w:rPr>
          <w:rFonts w:asciiTheme="minorHAnsi" w:hAnsiTheme="minorHAnsi" w:cstheme="minorHAnsi"/>
          <w:sz w:val="22"/>
          <w:szCs w:val="22"/>
        </w:rPr>
        <w:t>5,2 mld euro do 29,3 mld euro</w:t>
      </w:r>
      <w:r w:rsidR="009976E1" w:rsidRPr="0096074E">
        <w:rPr>
          <w:rFonts w:asciiTheme="minorHAnsi" w:hAnsiTheme="minorHAnsi" w:cstheme="minorHAnsi"/>
          <w:sz w:val="22"/>
          <w:szCs w:val="22"/>
        </w:rPr>
        <w:t xml:space="preserve">. </w:t>
      </w:r>
      <w:r w:rsidR="00441428">
        <w:rPr>
          <w:rFonts w:asciiTheme="minorHAnsi" w:hAnsiTheme="minorHAnsi" w:cstheme="minorHAnsi"/>
          <w:sz w:val="22"/>
          <w:szCs w:val="22"/>
        </w:rPr>
        <w:t>O</w:t>
      </w:r>
      <w:r w:rsidR="009976E1" w:rsidRPr="0096074E">
        <w:rPr>
          <w:rFonts w:asciiTheme="minorHAnsi" w:hAnsiTheme="minorHAnsi" w:cstheme="minorHAnsi"/>
          <w:sz w:val="22"/>
          <w:szCs w:val="22"/>
        </w:rPr>
        <w:t>siągnięcia</w:t>
      </w:r>
      <w:r w:rsidR="00441428">
        <w:rPr>
          <w:rFonts w:asciiTheme="minorHAnsi" w:hAnsiTheme="minorHAnsi" w:cstheme="minorHAnsi"/>
          <w:sz w:val="22"/>
          <w:szCs w:val="22"/>
        </w:rPr>
        <w:t xml:space="preserve"> są więc niepodważalne</w:t>
      </w:r>
      <w:r w:rsidR="0096074E" w:rsidRPr="0096074E">
        <w:rPr>
          <w:rFonts w:asciiTheme="minorHAnsi" w:hAnsiTheme="minorHAnsi" w:cstheme="minorHAnsi"/>
          <w:sz w:val="22"/>
          <w:szCs w:val="22"/>
        </w:rPr>
        <w:t>.</w:t>
      </w:r>
    </w:p>
    <w:p w14:paraId="2D0E6E79" w14:textId="391F8555" w:rsidR="009976E1" w:rsidRPr="00DD5495" w:rsidRDefault="009976E1" w:rsidP="00DD549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95">
        <w:rPr>
          <w:rFonts w:asciiTheme="minorHAnsi" w:hAnsiTheme="minorHAnsi" w:cstheme="minorHAnsi"/>
          <w:b/>
          <w:sz w:val="22"/>
          <w:szCs w:val="22"/>
        </w:rPr>
        <w:t>Ponad 1,2 mln polskich gospodarstw</w:t>
      </w:r>
      <w:r w:rsidR="002865F4" w:rsidRPr="00DD5495">
        <w:rPr>
          <w:rFonts w:asciiTheme="minorHAnsi" w:hAnsiTheme="minorHAnsi" w:cstheme="minorHAnsi"/>
          <w:b/>
          <w:sz w:val="22"/>
          <w:szCs w:val="22"/>
        </w:rPr>
        <w:t xml:space="preserve"> bez </w:t>
      </w:r>
      <w:r w:rsidR="00CC2922">
        <w:rPr>
          <w:rFonts w:asciiTheme="minorHAnsi" w:hAnsiTheme="minorHAnsi" w:cstheme="minorHAnsi"/>
          <w:b/>
          <w:sz w:val="22"/>
          <w:szCs w:val="22"/>
        </w:rPr>
        <w:t xml:space="preserve">satysfakcjonujących </w:t>
      </w:r>
      <w:r w:rsidR="002865F4" w:rsidRPr="00DD5495">
        <w:rPr>
          <w:rFonts w:asciiTheme="minorHAnsi" w:hAnsiTheme="minorHAnsi" w:cstheme="minorHAnsi"/>
          <w:b/>
          <w:sz w:val="22"/>
          <w:szCs w:val="22"/>
        </w:rPr>
        <w:t xml:space="preserve">dochodów </w:t>
      </w:r>
    </w:p>
    <w:p w14:paraId="1DB0DDA5" w14:textId="5CC0DC64" w:rsidR="009976E1" w:rsidRPr="00DD5495" w:rsidRDefault="009976E1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6D2D">
        <w:rPr>
          <w:rFonts w:asciiTheme="minorHAnsi" w:hAnsiTheme="minorHAnsi" w:cstheme="minorHAnsi"/>
          <w:sz w:val="22"/>
          <w:szCs w:val="22"/>
        </w:rPr>
        <w:t xml:space="preserve">Autorzy raportu zaznaczają jednak, że istnieją uzasadnione obawy, iż w </w:t>
      </w:r>
      <w:r w:rsidR="00F40F1F" w:rsidRPr="00D96D2D">
        <w:rPr>
          <w:rFonts w:asciiTheme="minorHAnsi" w:hAnsiTheme="minorHAnsi" w:cstheme="minorHAnsi"/>
          <w:sz w:val="22"/>
          <w:szCs w:val="22"/>
        </w:rPr>
        <w:t>nadchodzą</w:t>
      </w:r>
      <w:r w:rsidRPr="00D96D2D">
        <w:rPr>
          <w:rFonts w:asciiTheme="minorHAnsi" w:hAnsiTheme="minorHAnsi" w:cstheme="minorHAnsi"/>
          <w:sz w:val="22"/>
          <w:szCs w:val="22"/>
        </w:rPr>
        <w:t>cych</w:t>
      </w:r>
      <w:r w:rsidR="00F40F1F" w:rsidRPr="00D96D2D">
        <w:rPr>
          <w:rFonts w:asciiTheme="minorHAnsi" w:hAnsiTheme="minorHAnsi" w:cstheme="minorHAnsi"/>
          <w:sz w:val="22"/>
          <w:szCs w:val="22"/>
        </w:rPr>
        <w:t xml:space="preserve"> lata</w:t>
      </w:r>
      <w:r w:rsidRPr="00D96D2D">
        <w:rPr>
          <w:rFonts w:asciiTheme="minorHAnsi" w:hAnsiTheme="minorHAnsi" w:cstheme="minorHAnsi"/>
          <w:sz w:val="22"/>
          <w:szCs w:val="22"/>
        </w:rPr>
        <w:t>ch</w:t>
      </w:r>
      <w:r w:rsidR="00F40F1F" w:rsidRPr="00D96D2D">
        <w:rPr>
          <w:rFonts w:asciiTheme="minorHAnsi" w:hAnsiTheme="minorHAnsi" w:cstheme="minorHAnsi"/>
          <w:sz w:val="22"/>
          <w:szCs w:val="22"/>
        </w:rPr>
        <w:t xml:space="preserve"> będą narastać problemy ekonomiczne i społeczne polskiego rolnictwa</w:t>
      </w:r>
      <w:r w:rsidRPr="00D96D2D">
        <w:rPr>
          <w:rFonts w:asciiTheme="minorHAnsi" w:hAnsiTheme="minorHAnsi" w:cstheme="minorHAnsi"/>
          <w:sz w:val="22"/>
          <w:szCs w:val="22"/>
        </w:rPr>
        <w:t>, które mogą przekreślić dotychczasowe osiągnięcia.</w:t>
      </w:r>
      <w:r w:rsidRPr="00DD5495">
        <w:rPr>
          <w:rFonts w:asciiTheme="minorHAnsi" w:hAnsiTheme="minorHAnsi" w:cstheme="minorHAnsi"/>
          <w:sz w:val="22"/>
          <w:szCs w:val="22"/>
        </w:rPr>
        <w:t xml:space="preserve"> N</w:t>
      </w:r>
      <w:r w:rsidR="000672AD" w:rsidRPr="00DD5495">
        <w:rPr>
          <w:rFonts w:asciiTheme="minorHAnsi" w:hAnsiTheme="minorHAnsi" w:cstheme="minorHAnsi"/>
          <w:sz w:val="22"/>
          <w:szCs w:val="22"/>
        </w:rPr>
        <w:t>ajwiększym</w:t>
      </w:r>
      <w:r w:rsidRPr="00DD5495">
        <w:rPr>
          <w:rFonts w:asciiTheme="minorHAnsi" w:hAnsiTheme="minorHAnsi" w:cstheme="minorHAnsi"/>
          <w:sz w:val="22"/>
          <w:szCs w:val="22"/>
        </w:rPr>
        <w:t xml:space="preserve"> z nich </w:t>
      </w:r>
      <w:r w:rsidR="00CC2922">
        <w:rPr>
          <w:rFonts w:asciiTheme="minorHAnsi" w:hAnsiTheme="minorHAnsi" w:cstheme="minorHAnsi"/>
          <w:sz w:val="22"/>
          <w:szCs w:val="22"/>
        </w:rPr>
        <w:t xml:space="preserve">są 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niewydolne dochodowo struktury obszarowe i ekonomiczne polskiego rolnictwa. </w:t>
      </w:r>
      <w:r w:rsidR="000672AD" w:rsidRPr="00DD5495">
        <w:rPr>
          <w:rFonts w:asciiTheme="minorHAnsi" w:hAnsiTheme="minorHAnsi" w:cstheme="minorHAnsi"/>
          <w:sz w:val="22"/>
          <w:szCs w:val="22"/>
        </w:rPr>
        <w:t xml:space="preserve">Jak wynika z </w:t>
      </w:r>
      <w:r w:rsidR="005A5380">
        <w:rPr>
          <w:rFonts w:asciiTheme="minorHAnsi" w:hAnsiTheme="minorHAnsi" w:cstheme="minorHAnsi"/>
          <w:sz w:val="22"/>
          <w:szCs w:val="22"/>
        </w:rPr>
        <w:t>analiz</w:t>
      </w:r>
      <w:r w:rsidR="00AC6294">
        <w:rPr>
          <w:rFonts w:asciiTheme="minorHAnsi" w:hAnsiTheme="minorHAnsi" w:cstheme="minorHAnsi"/>
          <w:sz w:val="22"/>
          <w:szCs w:val="22"/>
        </w:rPr>
        <w:t>,</w:t>
      </w:r>
      <w:r w:rsidR="000672AD" w:rsidRPr="00DD5495">
        <w:rPr>
          <w:rFonts w:asciiTheme="minorHAnsi" w:hAnsiTheme="minorHAnsi" w:cstheme="minorHAnsi"/>
          <w:sz w:val="22"/>
          <w:szCs w:val="22"/>
        </w:rPr>
        <w:t xml:space="preserve"> </w:t>
      </w:r>
      <w:r w:rsidRPr="00DD5495">
        <w:rPr>
          <w:rFonts w:asciiTheme="minorHAnsi" w:hAnsiTheme="minorHAnsi" w:cstheme="minorHAnsi"/>
          <w:sz w:val="22"/>
          <w:szCs w:val="22"/>
        </w:rPr>
        <w:t>blisko 90 proc. gospodarstw (ponad 1,2 mln)</w:t>
      </w:r>
      <w:r w:rsidR="00AC6294">
        <w:rPr>
          <w:rFonts w:asciiTheme="minorHAnsi" w:hAnsiTheme="minorHAnsi" w:cstheme="minorHAnsi"/>
          <w:sz w:val="22"/>
          <w:szCs w:val="22"/>
        </w:rPr>
        <w:t>,</w:t>
      </w:r>
      <w:r w:rsidRPr="00DD5495">
        <w:rPr>
          <w:rFonts w:asciiTheme="minorHAnsi" w:hAnsiTheme="minorHAnsi" w:cstheme="minorHAnsi"/>
          <w:sz w:val="22"/>
          <w:szCs w:val="22"/>
        </w:rPr>
        <w:t xml:space="preserve"> 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nie zapewnia </w:t>
      </w:r>
      <w:r w:rsidR="009732AE">
        <w:rPr>
          <w:rFonts w:asciiTheme="minorHAnsi" w:hAnsiTheme="minorHAnsi" w:cstheme="minorHAnsi"/>
          <w:sz w:val="22"/>
          <w:szCs w:val="22"/>
        </w:rPr>
        <w:t xml:space="preserve">ich właścicielom 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dochodów na </w:t>
      </w:r>
      <w:r w:rsidR="009732AE">
        <w:rPr>
          <w:rFonts w:asciiTheme="minorHAnsi" w:hAnsiTheme="minorHAnsi" w:cstheme="minorHAnsi"/>
          <w:sz w:val="22"/>
          <w:szCs w:val="22"/>
        </w:rPr>
        <w:t xml:space="preserve">satysfakcjonującym </w:t>
      </w:r>
      <w:r w:rsidR="00F40F1F" w:rsidRPr="00DD5495">
        <w:rPr>
          <w:rFonts w:asciiTheme="minorHAnsi" w:hAnsiTheme="minorHAnsi" w:cstheme="minorHAnsi"/>
          <w:sz w:val="22"/>
          <w:szCs w:val="22"/>
        </w:rPr>
        <w:t>poziomie</w:t>
      </w:r>
      <w:r w:rsidR="000672AD" w:rsidRPr="00DD5495">
        <w:rPr>
          <w:rFonts w:asciiTheme="minorHAnsi" w:hAnsiTheme="minorHAnsi" w:cstheme="minorHAnsi"/>
          <w:sz w:val="22"/>
          <w:szCs w:val="22"/>
        </w:rPr>
        <w:t xml:space="preserve">. Wynika to </w:t>
      </w:r>
      <w:r w:rsidR="00F40F1F" w:rsidRPr="00DD5495">
        <w:rPr>
          <w:rFonts w:asciiTheme="minorHAnsi" w:hAnsiTheme="minorHAnsi" w:cstheme="minorHAnsi"/>
          <w:sz w:val="22"/>
          <w:szCs w:val="22"/>
        </w:rPr>
        <w:t>przede wszystkim ze zbyt mał</w:t>
      </w:r>
      <w:r w:rsidR="000672AD" w:rsidRPr="00DD5495">
        <w:rPr>
          <w:rFonts w:asciiTheme="minorHAnsi" w:hAnsiTheme="minorHAnsi" w:cstheme="minorHAnsi"/>
          <w:sz w:val="22"/>
          <w:szCs w:val="22"/>
        </w:rPr>
        <w:t>ej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powierzchni użytkowanych gruntów, ale także niezbyt wysoki</w:t>
      </w:r>
      <w:r w:rsidR="000672AD" w:rsidRPr="00DD5495">
        <w:rPr>
          <w:rFonts w:asciiTheme="minorHAnsi" w:hAnsiTheme="minorHAnsi" w:cstheme="minorHAnsi"/>
          <w:sz w:val="22"/>
          <w:szCs w:val="22"/>
        </w:rPr>
        <w:t>ego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poziom</w:t>
      </w:r>
      <w:r w:rsidR="000672AD" w:rsidRPr="00DD5495">
        <w:rPr>
          <w:rFonts w:asciiTheme="minorHAnsi" w:hAnsiTheme="minorHAnsi" w:cstheme="minorHAnsi"/>
          <w:sz w:val="22"/>
          <w:szCs w:val="22"/>
        </w:rPr>
        <w:t>u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intensywności gospodarowania</w:t>
      </w:r>
      <w:r w:rsidRPr="00DD5495">
        <w:rPr>
          <w:rFonts w:asciiTheme="minorHAnsi" w:hAnsiTheme="minorHAnsi" w:cstheme="minorHAnsi"/>
          <w:sz w:val="22"/>
          <w:szCs w:val="22"/>
        </w:rPr>
        <w:t>.</w:t>
      </w:r>
      <w:r w:rsidR="009607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3B392" w14:textId="77777777" w:rsidR="000672AD" w:rsidRPr="00DD5495" w:rsidRDefault="000672AD" w:rsidP="00DD549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95">
        <w:rPr>
          <w:rFonts w:asciiTheme="minorHAnsi" w:hAnsiTheme="minorHAnsi" w:cstheme="minorHAnsi"/>
          <w:b/>
          <w:sz w:val="22"/>
          <w:szCs w:val="22"/>
        </w:rPr>
        <w:t xml:space="preserve">Produkcja zwierzęca </w:t>
      </w:r>
      <w:r w:rsidR="004F33B9" w:rsidRPr="00DD5495">
        <w:rPr>
          <w:rFonts w:asciiTheme="minorHAnsi" w:hAnsiTheme="minorHAnsi" w:cstheme="minorHAnsi"/>
          <w:b/>
          <w:sz w:val="22"/>
          <w:szCs w:val="22"/>
        </w:rPr>
        <w:t>– 98 proc. to stada mniejsze niż 400 sztuk</w:t>
      </w:r>
    </w:p>
    <w:p w14:paraId="4B7CBD75" w14:textId="1AD26644" w:rsidR="000672AD" w:rsidRPr="00DD5495" w:rsidRDefault="009976E1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495">
        <w:rPr>
          <w:rFonts w:asciiTheme="minorHAnsi" w:hAnsiTheme="minorHAnsi" w:cstheme="minorHAnsi"/>
          <w:sz w:val="22"/>
          <w:szCs w:val="22"/>
        </w:rPr>
        <w:t xml:space="preserve">Z analizy przeprowadzonej przez </w:t>
      </w:r>
      <w:r w:rsidR="005A5380">
        <w:rPr>
          <w:rFonts w:asciiTheme="minorHAnsi" w:hAnsiTheme="minorHAnsi" w:cstheme="minorHAnsi"/>
          <w:sz w:val="22"/>
          <w:szCs w:val="22"/>
        </w:rPr>
        <w:t xml:space="preserve">zespół ekspertów realizujących wspólny projekt </w:t>
      </w:r>
      <w:r w:rsidRPr="00DD5495">
        <w:rPr>
          <w:rFonts w:asciiTheme="minorHAnsi" w:hAnsiTheme="minorHAnsi" w:cstheme="minorHAnsi"/>
          <w:sz w:val="22"/>
          <w:szCs w:val="22"/>
        </w:rPr>
        <w:t>Fundacj</w:t>
      </w:r>
      <w:r w:rsidR="005A5380">
        <w:rPr>
          <w:rFonts w:asciiTheme="minorHAnsi" w:hAnsiTheme="minorHAnsi" w:cstheme="minorHAnsi"/>
          <w:sz w:val="22"/>
          <w:szCs w:val="22"/>
        </w:rPr>
        <w:t xml:space="preserve">i </w:t>
      </w:r>
      <w:r w:rsidRPr="00DD5495">
        <w:rPr>
          <w:rFonts w:asciiTheme="minorHAnsi" w:hAnsiTheme="minorHAnsi" w:cstheme="minorHAnsi"/>
          <w:sz w:val="22"/>
          <w:szCs w:val="22"/>
        </w:rPr>
        <w:t xml:space="preserve">EFRWP oraz TEP wyłania się również obraz </w:t>
      </w:r>
      <w:r w:rsidR="002865F4" w:rsidRPr="00DD5495">
        <w:rPr>
          <w:rFonts w:asciiTheme="minorHAnsi" w:hAnsiTheme="minorHAnsi" w:cstheme="minorHAnsi"/>
          <w:sz w:val="22"/>
          <w:szCs w:val="22"/>
        </w:rPr>
        <w:t>niewydolnych dochodowo gospodarstw zajmujących się produkcją zwierzęcą.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</w:t>
      </w:r>
      <w:r w:rsidR="00CC2922">
        <w:rPr>
          <w:rFonts w:asciiTheme="minorHAnsi" w:hAnsiTheme="minorHAnsi" w:cstheme="minorHAnsi"/>
          <w:sz w:val="22"/>
          <w:szCs w:val="22"/>
        </w:rPr>
        <w:t>Z</w:t>
      </w:r>
      <w:r w:rsidR="00F40F1F" w:rsidRPr="00DD5495">
        <w:rPr>
          <w:rFonts w:asciiTheme="minorHAnsi" w:hAnsiTheme="minorHAnsi" w:cstheme="minorHAnsi"/>
          <w:sz w:val="22"/>
          <w:szCs w:val="22"/>
        </w:rPr>
        <w:t>a opłacalny w obecnych warunkach</w:t>
      </w:r>
      <w:r w:rsidR="002865F4" w:rsidRPr="00DD5495">
        <w:rPr>
          <w:rFonts w:asciiTheme="minorHAnsi" w:hAnsiTheme="minorHAnsi" w:cstheme="minorHAnsi"/>
          <w:sz w:val="22"/>
          <w:szCs w:val="22"/>
        </w:rPr>
        <w:t xml:space="preserve"> </w:t>
      </w:r>
      <w:r w:rsidR="00253008">
        <w:rPr>
          <w:rFonts w:asciiTheme="minorHAnsi" w:hAnsiTheme="minorHAnsi" w:cstheme="minorHAnsi"/>
          <w:sz w:val="22"/>
          <w:szCs w:val="22"/>
        </w:rPr>
        <w:t xml:space="preserve">polscy rolnicy </w:t>
      </w:r>
      <w:r w:rsidR="002865F4" w:rsidRPr="00DD5495">
        <w:rPr>
          <w:rFonts w:asciiTheme="minorHAnsi" w:hAnsiTheme="minorHAnsi" w:cstheme="minorHAnsi"/>
          <w:sz w:val="22"/>
          <w:szCs w:val="22"/>
        </w:rPr>
        <w:t>uznaj</w:t>
      </w:r>
      <w:r w:rsidR="00253008">
        <w:rPr>
          <w:rFonts w:asciiTheme="minorHAnsi" w:hAnsiTheme="minorHAnsi" w:cstheme="minorHAnsi"/>
          <w:sz w:val="22"/>
          <w:szCs w:val="22"/>
        </w:rPr>
        <w:t>ą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chów co najmniej 400 sztuk trzody. W przypadku krów mlecznych </w:t>
      </w:r>
      <w:r w:rsidR="00253008">
        <w:rPr>
          <w:rFonts w:asciiTheme="minorHAnsi" w:hAnsiTheme="minorHAnsi" w:cstheme="minorHAnsi"/>
          <w:sz w:val="22"/>
          <w:szCs w:val="22"/>
        </w:rPr>
        <w:t xml:space="preserve">za 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minimalne opłacalne stado </w:t>
      </w:r>
      <w:r w:rsidR="00253008">
        <w:rPr>
          <w:rFonts w:asciiTheme="minorHAnsi" w:hAnsiTheme="minorHAnsi" w:cstheme="minorHAnsi"/>
          <w:sz w:val="22"/>
          <w:szCs w:val="22"/>
        </w:rPr>
        <w:t xml:space="preserve">uznają </w:t>
      </w:r>
      <w:r w:rsidR="00576619">
        <w:rPr>
          <w:rFonts w:asciiTheme="minorHAnsi" w:hAnsiTheme="minorHAnsi" w:cstheme="minorHAnsi"/>
          <w:sz w:val="22"/>
          <w:szCs w:val="22"/>
        </w:rPr>
        <w:t xml:space="preserve">oni </w:t>
      </w:r>
      <w:r w:rsidR="00F40F1F" w:rsidRPr="00DD5495">
        <w:rPr>
          <w:rFonts w:asciiTheme="minorHAnsi" w:hAnsiTheme="minorHAnsi" w:cstheme="minorHAnsi"/>
          <w:sz w:val="22"/>
          <w:szCs w:val="22"/>
        </w:rPr>
        <w:t>20 sztuk</w:t>
      </w:r>
      <w:r w:rsidR="002865F4" w:rsidRPr="00DD5495">
        <w:rPr>
          <w:rFonts w:asciiTheme="minorHAnsi" w:hAnsiTheme="minorHAnsi" w:cstheme="minorHAnsi"/>
          <w:sz w:val="22"/>
          <w:szCs w:val="22"/>
        </w:rPr>
        <w:t xml:space="preserve">. Jak podkreślają autorzy opracowania </w:t>
      </w:r>
      <w:r w:rsidR="00F40F1F" w:rsidRPr="00DD5495">
        <w:rPr>
          <w:rFonts w:asciiTheme="minorHAnsi" w:hAnsiTheme="minorHAnsi" w:cstheme="minorHAnsi"/>
          <w:sz w:val="22"/>
          <w:szCs w:val="22"/>
        </w:rPr>
        <w:t>są to wielkości znacznie mniejsze niż w większości państw Unii Europejskiej</w:t>
      </w:r>
      <w:r w:rsidR="002865F4" w:rsidRPr="00DD5495">
        <w:rPr>
          <w:rFonts w:asciiTheme="minorHAnsi" w:hAnsiTheme="minorHAnsi" w:cstheme="minorHAnsi"/>
          <w:sz w:val="22"/>
          <w:szCs w:val="22"/>
        </w:rPr>
        <w:t>.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7D0E0B" w14:textId="77777777" w:rsidR="002865F4" w:rsidRPr="00DD5495" w:rsidRDefault="002865F4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907BFC" w14:textId="77777777" w:rsidR="002865F4" w:rsidRPr="00DD5495" w:rsidRDefault="002865F4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F15108" w14:textId="77777777" w:rsidR="002865F4" w:rsidRPr="00DD5495" w:rsidRDefault="002865F4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F3696F" w14:textId="77777777" w:rsidR="00CA2BB4" w:rsidRDefault="00CA2BB4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BE7B9F" w14:textId="1C1B3D7F" w:rsidR="00E10F36" w:rsidRPr="00DD5495" w:rsidRDefault="00253008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Tymczasem </w:t>
      </w:r>
      <w:r w:rsidR="004F33B9" w:rsidRPr="00DD5495">
        <w:rPr>
          <w:rFonts w:asciiTheme="minorHAnsi" w:hAnsiTheme="minorHAnsi" w:cstheme="minorHAnsi"/>
          <w:sz w:val="22"/>
          <w:szCs w:val="22"/>
        </w:rPr>
        <w:t xml:space="preserve">tylko </w:t>
      </w:r>
      <w:r w:rsidR="00F40F1F" w:rsidRPr="00DD5495">
        <w:rPr>
          <w:rFonts w:asciiTheme="minorHAnsi" w:hAnsiTheme="minorHAnsi" w:cstheme="minorHAnsi"/>
          <w:sz w:val="22"/>
          <w:szCs w:val="22"/>
        </w:rPr>
        <w:t>nieliczne</w:t>
      </w:r>
      <w:r w:rsidR="004F33B9" w:rsidRPr="00DD5495">
        <w:rPr>
          <w:rFonts w:asciiTheme="minorHAnsi" w:hAnsiTheme="minorHAnsi" w:cstheme="minorHAnsi"/>
          <w:sz w:val="22"/>
          <w:szCs w:val="22"/>
        </w:rPr>
        <w:t xml:space="preserve"> polskie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gospodarstwa</w:t>
      </w:r>
      <w:r w:rsidR="00576619">
        <w:rPr>
          <w:rFonts w:asciiTheme="minorHAnsi" w:hAnsiTheme="minorHAnsi" w:cstheme="minorHAnsi"/>
          <w:sz w:val="22"/>
          <w:szCs w:val="22"/>
        </w:rPr>
        <w:t xml:space="preserve"> (zaledwie 2 proc.)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prowadziły </w:t>
      </w:r>
      <w:r w:rsidR="00576619">
        <w:rPr>
          <w:rFonts w:asciiTheme="minorHAnsi" w:hAnsiTheme="minorHAnsi" w:cstheme="minorHAnsi"/>
          <w:sz w:val="22"/>
          <w:szCs w:val="22"/>
        </w:rPr>
        <w:t>w</w:t>
      </w:r>
      <w:r w:rsidR="00576619" w:rsidRPr="00DD5495">
        <w:rPr>
          <w:rFonts w:asciiTheme="minorHAnsi" w:hAnsiTheme="minorHAnsi" w:cstheme="minorHAnsi"/>
          <w:sz w:val="22"/>
          <w:szCs w:val="22"/>
        </w:rPr>
        <w:t xml:space="preserve"> ostatnich latach </w:t>
      </w:r>
      <w:r w:rsidR="00F40F1F" w:rsidRPr="00DD5495">
        <w:rPr>
          <w:rFonts w:asciiTheme="minorHAnsi" w:hAnsiTheme="minorHAnsi" w:cstheme="minorHAnsi"/>
          <w:sz w:val="22"/>
          <w:szCs w:val="22"/>
        </w:rPr>
        <w:t>chów w skali zapewniającej satysfakcjonując</w:t>
      </w:r>
      <w:r w:rsidR="00576619">
        <w:rPr>
          <w:rFonts w:asciiTheme="minorHAnsi" w:hAnsiTheme="minorHAnsi" w:cstheme="minorHAnsi"/>
          <w:sz w:val="22"/>
          <w:szCs w:val="22"/>
        </w:rPr>
        <w:t>y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</w:t>
      </w:r>
      <w:r w:rsidR="002865F4" w:rsidRPr="00DD5495">
        <w:rPr>
          <w:rFonts w:asciiTheme="minorHAnsi" w:hAnsiTheme="minorHAnsi" w:cstheme="minorHAnsi"/>
          <w:sz w:val="22"/>
          <w:szCs w:val="22"/>
        </w:rPr>
        <w:t>dochód</w:t>
      </w:r>
      <w:r w:rsidR="00576619">
        <w:rPr>
          <w:rFonts w:asciiTheme="minorHAnsi" w:hAnsiTheme="minorHAnsi" w:cstheme="minorHAnsi"/>
          <w:sz w:val="22"/>
          <w:szCs w:val="22"/>
        </w:rPr>
        <w:t xml:space="preserve">; </w:t>
      </w:r>
      <w:r w:rsidR="002865F4" w:rsidRPr="00DD5495">
        <w:rPr>
          <w:rFonts w:asciiTheme="minorHAnsi" w:hAnsiTheme="minorHAnsi" w:cstheme="minorHAnsi"/>
          <w:sz w:val="22"/>
          <w:szCs w:val="22"/>
        </w:rPr>
        <w:t>98 proc. miało stada mniejsze niż 400 sztuk</w:t>
      </w:r>
      <w:r w:rsidR="002865F4" w:rsidRPr="00DD5495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. </w:t>
      </w:r>
      <w:r w:rsidR="004F33B9" w:rsidRPr="00DD5495">
        <w:rPr>
          <w:rFonts w:asciiTheme="minorHAnsi" w:hAnsiTheme="minorHAnsi" w:cstheme="minorHAnsi"/>
          <w:sz w:val="22"/>
          <w:szCs w:val="22"/>
        </w:rPr>
        <w:t>Z kolei chów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krów mlecznych</w:t>
      </w:r>
      <w:r w:rsidR="00E10F36" w:rsidRPr="00DD5495">
        <w:rPr>
          <w:rFonts w:asciiTheme="minorHAnsi" w:hAnsiTheme="minorHAnsi" w:cstheme="minorHAnsi"/>
          <w:sz w:val="22"/>
          <w:szCs w:val="22"/>
        </w:rPr>
        <w:t xml:space="preserve"> prowadzony </w:t>
      </w:r>
      <w:r w:rsidR="00576619">
        <w:rPr>
          <w:rFonts w:asciiTheme="minorHAnsi" w:hAnsiTheme="minorHAnsi" w:cstheme="minorHAnsi"/>
          <w:sz w:val="22"/>
          <w:szCs w:val="22"/>
        </w:rPr>
        <w:t xml:space="preserve">był </w:t>
      </w:r>
      <w:r w:rsidR="00E10F36" w:rsidRPr="00DD5495">
        <w:rPr>
          <w:rFonts w:asciiTheme="minorHAnsi" w:hAnsiTheme="minorHAnsi" w:cstheme="minorHAnsi"/>
          <w:sz w:val="22"/>
          <w:szCs w:val="22"/>
        </w:rPr>
        <w:t>przez blisko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335 tys. gospodarstw</w:t>
      </w:r>
      <w:r w:rsidR="00E10F36" w:rsidRPr="00DD5495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, </w:t>
      </w:r>
      <w:r w:rsidR="00576619">
        <w:rPr>
          <w:rFonts w:asciiTheme="minorHAnsi" w:hAnsiTheme="minorHAnsi" w:cstheme="minorHAnsi"/>
          <w:sz w:val="22"/>
          <w:szCs w:val="22"/>
        </w:rPr>
        <w:t xml:space="preserve">z których </w:t>
      </w:r>
      <w:r w:rsidR="004F33B9" w:rsidRPr="00DD5495">
        <w:rPr>
          <w:rFonts w:asciiTheme="minorHAnsi" w:hAnsiTheme="minorHAnsi" w:cstheme="minorHAnsi"/>
          <w:sz w:val="22"/>
          <w:szCs w:val="22"/>
        </w:rPr>
        <w:t xml:space="preserve">90 proc. </w:t>
      </w:r>
      <w:r w:rsidR="00576619">
        <w:rPr>
          <w:rFonts w:asciiTheme="minorHAnsi" w:hAnsiTheme="minorHAnsi" w:cstheme="minorHAnsi"/>
          <w:sz w:val="22"/>
          <w:szCs w:val="22"/>
        </w:rPr>
        <w:t>miało stada</w:t>
      </w:r>
      <w:r w:rsidR="00E10F36" w:rsidRPr="00DD5495">
        <w:rPr>
          <w:rFonts w:asciiTheme="minorHAnsi" w:hAnsiTheme="minorHAnsi" w:cstheme="minorHAnsi"/>
          <w:sz w:val="22"/>
          <w:szCs w:val="22"/>
        </w:rPr>
        <w:t xml:space="preserve"> poniżej 20 sztuk</w:t>
      </w:r>
      <w:r w:rsidR="0096074E">
        <w:rPr>
          <w:rFonts w:asciiTheme="minorHAnsi" w:hAnsiTheme="minorHAnsi" w:cstheme="minorHAnsi"/>
          <w:sz w:val="22"/>
          <w:szCs w:val="22"/>
        </w:rPr>
        <w:t>.</w:t>
      </w:r>
      <w:r w:rsidR="00576619" w:rsidRPr="00576619">
        <w:t xml:space="preserve"> </w:t>
      </w:r>
    </w:p>
    <w:p w14:paraId="169942D4" w14:textId="1202ABD2" w:rsidR="004F33B9" w:rsidRPr="007F0592" w:rsidRDefault="00E92669" w:rsidP="00DD549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Autorzy raportu prognozują</w:t>
      </w:r>
      <w:r w:rsidR="00E10F36" w:rsidRPr="007F0592">
        <w:rPr>
          <w:rFonts w:asciiTheme="minorHAnsi" w:hAnsiTheme="minorHAnsi" w:cstheme="minorHAnsi"/>
          <w:sz w:val="22"/>
          <w:szCs w:val="22"/>
        </w:rPr>
        <w:t xml:space="preserve">, że </w:t>
      </w:r>
      <w:r w:rsidR="00F40F1F" w:rsidRPr="007F0592">
        <w:rPr>
          <w:rFonts w:asciiTheme="minorHAnsi" w:hAnsiTheme="minorHAnsi" w:cstheme="minorHAnsi"/>
          <w:sz w:val="22"/>
          <w:szCs w:val="22"/>
        </w:rPr>
        <w:t xml:space="preserve">większość tych gospodarstw </w:t>
      </w:r>
      <w:r w:rsidR="00CC2922" w:rsidRPr="007F0592">
        <w:rPr>
          <w:rFonts w:asciiTheme="minorHAnsi" w:hAnsiTheme="minorHAnsi" w:cstheme="minorHAnsi"/>
          <w:sz w:val="22"/>
          <w:szCs w:val="22"/>
        </w:rPr>
        <w:t xml:space="preserve">w dłuższej perspektywie będzie </w:t>
      </w:r>
      <w:r w:rsidR="00F40F1F" w:rsidRPr="007F0592">
        <w:rPr>
          <w:rFonts w:asciiTheme="minorHAnsi" w:hAnsiTheme="minorHAnsi" w:cstheme="minorHAnsi"/>
          <w:sz w:val="22"/>
          <w:szCs w:val="22"/>
        </w:rPr>
        <w:t>rezygn</w:t>
      </w:r>
      <w:r w:rsidR="00CC2922" w:rsidRPr="007F0592">
        <w:rPr>
          <w:rFonts w:asciiTheme="minorHAnsi" w:hAnsiTheme="minorHAnsi" w:cstheme="minorHAnsi"/>
          <w:sz w:val="22"/>
          <w:szCs w:val="22"/>
        </w:rPr>
        <w:t xml:space="preserve">ować </w:t>
      </w:r>
      <w:r w:rsidR="00F40F1F" w:rsidRPr="007F0592">
        <w:rPr>
          <w:rFonts w:asciiTheme="minorHAnsi" w:hAnsiTheme="minorHAnsi" w:cstheme="minorHAnsi"/>
          <w:sz w:val="22"/>
          <w:szCs w:val="22"/>
        </w:rPr>
        <w:t>z uciążliwego, a niezapewniającego satysfakcjonującego dochodu chowu zwierząt.</w:t>
      </w:r>
      <w:r w:rsidR="004F33B9" w:rsidRPr="007F0592">
        <w:rPr>
          <w:rFonts w:asciiTheme="minorHAnsi" w:hAnsiTheme="minorHAnsi" w:cstheme="minorHAnsi"/>
          <w:sz w:val="22"/>
          <w:szCs w:val="22"/>
        </w:rPr>
        <w:t xml:space="preserve"> P</w:t>
      </w:r>
      <w:r w:rsidR="00F40F1F" w:rsidRPr="007F0592">
        <w:rPr>
          <w:rFonts w:asciiTheme="minorHAnsi" w:hAnsiTheme="minorHAnsi" w:cstheme="minorHAnsi"/>
          <w:sz w:val="22"/>
          <w:szCs w:val="22"/>
        </w:rPr>
        <w:t>olityk</w:t>
      </w:r>
      <w:r w:rsidR="00AC6294">
        <w:rPr>
          <w:rFonts w:asciiTheme="minorHAnsi" w:hAnsiTheme="minorHAnsi" w:cstheme="minorHAnsi"/>
          <w:sz w:val="22"/>
          <w:szCs w:val="22"/>
        </w:rPr>
        <w:t>a</w:t>
      </w:r>
      <w:r w:rsidR="00F40F1F" w:rsidRPr="007F0592">
        <w:rPr>
          <w:rFonts w:asciiTheme="minorHAnsi" w:hAnsiTheme="minorHAnsi" w:cstheme="minorHAnsi"/>
          <w:sz w:val="22"/>
          <w:szCs w:val="22"/>
        </w:rPr>
        <w:t xml:space="preserve"> strukturaln</w:t>
      </w:r>
      <w:r w:rsidR="004F33B9" w:rsidRPr="007F0592">
        <w:rPr>
          <w:rFonts w:asciiTheme="minorHAnsi" w:hAnsiTheme="minorHAnsi" w:cstheme="minorHAnsi"/>
          <w:sz w:val="22"/>
          <w:szCs w:val="22"/>
        </w:rPr>
        <w:t xml:space="preserve">a </w:t>
      </w:r>
      <w:r w:rsidR="00F40F1F" w:rsidRPr="007F0592">
        <w:rPr>
          <w:rFonts w:asciiTheme="minorHAnsi" w:hAnsiTheme="minorHAnsi" w:cstheme="minorHAnsi"/>
          <w:sz w:val="22"/>
          <w:szCs w:val="22"/>
        </w:rPr>
        <w:t>powinn</w:t>
      </w:r>
      <w:r w:rsidR="00E10F36" w:rsidRPr="007F0592">
        <w:rPr>
          <w:rFonts w:asciiTheme="minorHAnsi" w:hAnsiTheme="minorHAnsi" w:cstheme="minorHAnsi"/>
          <w:sz w:val="22"/>
          <w:szCs w:val="22"/>
        </w:rPr>
        <w:t xml:space="preserve">a zatem </w:t>
      </w:r>
      <w:r w:rsidR="004F33B9" w:rsidRPr="007F0592">
        <w:rPr>
          <w:rFonts w:asciiTheme="minorHAnsi" w:hAnsiTheme="minorHAnsi" w:cstheme="minorHAnsi"/>
          <w:sz w:val="22"/>
          <w:szCs w:val="22"/>
        </w:rPr>
        <w:t>powodować</w:t>
      </w:r>
      <w:r w:rsidR="00F40F1F" w:rsidRPr="007F0592">
        <w:rPr>
          <w:rFonts w:asciiTheme="minorHAnsi" w:hAnsiTheme="minorHAnsi" w:cstheme="minorHAnsi"/>
          <w:sz w:val="22"/>
          <w:szCs w:val="22"/>
        </w:rPr>
        <w:t xml:space="preserve">, by produkcja likwidowanych gospodarstw </w:t>
      </w:r>
      <w:r w:rsidR="004F33B9" w:rsidRPr="007F0592">
        <w:rPr>
          <w:rFonts w:asciiTheme="minorHAnsi" w:hAnsiTheme="minorHAnsi" w:cstheme="minorHAnsi"/>
          <w:sz w:val="22"/>
          <w:szCs w:val="22"/>
        </w:rPr>
        <w:t>została zrekompensowana</w:t>
      </w:r>
      <w:r w:rsidR="00F40F1F" w:rsidRPr="007F0592">
        <w:rPr>
          <w:rFonts w:asciiTheme="minorHAnsi" w:hAnsiTheme="minorHAnsi" w:cstheme="minorHAnsi"/>
          <w:sz w:val="22"/>
          <w:szCs w:val="22"/>
        </w:rPr>
        <w:t xml:space="preserve"> produkcją gospodarstw prowadzących chów w strukturach zapewniających satysfakcjonujące dochody</w:t>
      </w:r>
      <w:r w:rsidR="0096074E" w:rsidRPr="007F05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A57E1C" w14:textId="77777777" w:rsidR="00E10F36" w:rsidRPr="00DD5495" w:rsidRDefault="00E10F36" w:rsidP="00DD549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95">
        <w:rPr>
          <w:rFonts w:asciiTheme="minorHAnsi" w:hAnsiTheme="minorHAnsi" w:cstheme="minorHAnsi"/>
          <w:b/>
          <w:sz w:val="22"/>
          <w:szCs w:val="22"/>
        </w:rPr>
        <w:t xml:space="preserve">Polskie rolnictwo wymaga zmian w strukturze obszarowej i produkcyjnej </w:t>
      </w:r>
    </w:p>
    <w:p w14:paraId="37E3A967" w14:textId="0B865841" w:rsidR="00E10F36" w:rsidRPr="00DD5495" w:rsidRDefault="00E10F36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495">
        <w:rPr>
          <w:rFonts w:asciiTheme="minorHAnsi" w:hAnsiTheme="minorHAnsi" w:cstheme="minorHAnsi"/>
          <w:sz w:val="22"/>
          <w:szCs w:val="22"/>
        </w:rPr>
        <w:t>Zdaniem autorów raportu, polskie rolnictwo obecnie z powodzeniem konkurujące na rynku unijnym, ale nadal ze znacznie gorszymi efektami na pozostałych rynkach, jeśli będzie funkcjonowało w strukturach obszarowych i ekonomicznych niezapewniających satysfakcjonujących dochodów, przegra walkę konkurencyjną w długim okresie.</w:t>
      </w:r>
    </w:p>
    <w:p w14:paraId="33E694DB" w14:textId="3D9D593D" w:rsidR="00DD5495" w:rsidRPr="007F0592" w:rsidRDefault="00E10F36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592">
        <w:rPr>
          <w:rFonts w:asciiTheme="minorHAnsi" w:hAnsiTheme="minorHAnsi" w:cstheme="minorHAnsi"/>
          <w:sz w:val="22"/>
          <w:szCs w:val="22"/>
        </w:rPr>
        <w:t>Jednym z prawdopodobnych scenariuszy jest proces utraty zdolności konkurencyjnej wynikający ze zmian pokoleniowych. Młodzi, ambitni i dobrze wykształceni ludzie nie będą</w:t>
      </w:r>
      <w:r w:rsidR="00CD3419" w:rsidRPr="007F0592">
        <w:rPr>
          <w:rFonts w:asciiTheme="minorHAnsi" w:hAnsiTheme="minorHAnsi" w:cstheme="minorHAnsi"/>
          <w:sz w:val="22"/>
          <w:szCs w:val="22"/>
        </w:rPr>
        <w:t xml:space="preserve"> chcieli</w:t>
      </w:r>
      <w:r w:rsidRPr="007F0592">
        <w:rPr>
          <w:rFonts w:asciiTheme="minorHAnsi" w:hAnsiTheme="minorHAnsi" w:cstheme="minorHAnsi"/>
          <w:sz w:val="22"/>
          <w:szCs w:val="22"/>
        </w:rPr>
        <w:t xml:space="preserve"> przejmować rodzinnych gospodarstw</w:t>
      </w:r>
      <w:r w:rsidR="00AC6294">
        <w:rPr>
          <w:rFonts w:asciiTheme="minorHAnsi" w:hAnsiTheme="minorHAnsi" w:cstheme="minorHAnsi"/>
          <w:sz w:val="22"/>
          <w:szCs w:val="22"/>
        </w:rPr>
        <w:t>,</w:t>
      </w:r>
      <w:r w:rsidRPr="007F0592">
        <w:rPr>
          <w:rFonts w:asciiTheme="minorHAnsi" w:hAnsiTheme="minorHAnsi" w:cstheme="minorHAnsi"/>
          <w:sz w:val="22"/>
          <w:szCs w:val="22"/>
        </w:rPr>
        <w:t xml:space="preserve"> </w:t>
      </w:r>
      <w:r w:rsidR="00CD3419" w:rsidRPr="007F0592">
        <w:rPr>
          <w:rFonts w:asciiTheme="minorHAnsi" w:hAnsiTheme="minorHAnsi" w:cstheme="minorHAnsi"/>
          <w:sz w:val="22"/>
          <w:szCs w:val="22"/>
        </w:rPr>
        <w:t xml:space="preserve">mając </w:t>
      </w:r>
      <w:r w:rsidRPr="007F0592">
        <w:rPr>
          <w:rFonts w:asciiTheme="minorHAnsi" w:hAnsiTheme="minorHAnsi" w:cstheme="minorHAnsi"/>
          <w:sz w:val="22"/>
          <w:szCs w:val="22"/>
        </w:rPr>
        <w:t>świadomoś</w:t>
      </w:r>
      <w:r w:rsidR="00CD3419" w:rsidRPr="007F0592">
        <w:rPr>
          <w:rFonts w:asciiTheme="minorHAnsi" w:hAnsiTheme="minorHAnsi" w:cstheme="minorHAnsi"/>
          <w:sz w:val="22"/>
          <w:szCs w:val="22"/>
        </w:rPr>
        <w:t>ć</w:t>
      </w:r>
      <w:r w:rsidRPr="007F0592">
        <w:rPr>
          <w:rFonts w:asciiTheme="minorHAnsi" w:hAnsiTheme="minorHAnsi" w:cstheme="minorHAnsi"/>
          <w:sz w:val="22"/>
          <w:szCs w:val="22"/>
        </w:rPr>
        <w:t xml:space="preserve">, że skazują siebie i swoją rodzinę na życie na bardzo niskim poziomie, zwłaszcza jeśli będą mieli możliwość znalezienia „lepszej” pracy poza rolnictwem. Przykładem tego procesu </w:t>
      </w:r>
      <w:r w:rsidR="00DD5495" w:rsidRPr="007F0592">
        <w:rPr>
          <w:rFonts w:asciiTheme="minorHAnsi" w:hAnsiTheme="minorHAnsi" w:cstheme="minorHAnsi"/>
          <w:sz w:val="22"/>
          <w:szCs w:val="22"/>
        </w:rPr>
        <w:t>jest upadek rolnictwa Polskich Karpat</w:t>
      </w:r>
      <w:r w:rsidR="00CD3419" w:rsidRPr="007F0592">
        <w:rPr>
          <w:rFonts w:asciiTheme="minorHAnsi" w:hAnsiTheme="minorHAnsi" w:cstheme="minorHAnsi"/>
          <w:sz w:val="22"/>
          <w:szCs w:val="22"/>
        </w:rPr>
        <w:t>,</w:t>
      </w:r>
      <w:r w:rsidR="007E5A17" w:rsidRPr="007F0592">
        <w:rPr>
          <w:rFonts w:asciiTheme="minorHAnsi" w:hAnsiTheme="minorHAnsi" w:cstheme="minorHAnsi"/>
          <w:sz w:val="22"/>
          <w:szCs w:val="22"/>
        </w:rPr>
        <w:t xml:space="preserve"> gdzie obok utrudnień przyrodniczych i dużego rozdrobnienia, transferowi ziemi z gospodarstw wygaszających produkcję do podmiotów silniejszych ekonomicznie występuje wiele, rzadko dostrzeganych barier. Dotyczy to m.in., wysokich w stosunku do wartości ziemi kosztów likwidacji gospodarstwa rolnego</w:t>
      </w:r>
      <w:r w:rsidR="007F0592" w:rsidRPr="007F0592">
        <w:rPr>
          <w:rFonts w:asciiTheme="minorHAnsi" w:hAnsiTheme="minorHAnsi" w:cstheme="minorHAnsi"/>
          <w:sz w:val="22"/>
          <w:szCs w:val="22"/>
        </w:rPr>
        <w:t>.</w:t>
      </w:r>
    </w:p>
    <w:p w14:paraId="2FE9777E" w14:textId="2D366916" w:rsidR="00F40F1F" w:rsidRPr="007F0592" w:rsidRDefault="00F40F1F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592">
        <w:rPr>
          <w:rFonts w:asciiTheme="minorHAnsi" w:hAnsiTheme="minorHAnsi" w:cstheme="minorHAnsi"/>
          <w:sz w:val="22"/>
          <w:szCs w:val="22"/>
        </w:rPr>
        <w:t xml:space="preserve">Poprawa struktury obszarowej rolnictwa jest procesem wieloletnim, przede wszystkim ze względu na ograniczone zasoby ziemi rolniczej. W Polsce często ziemia jest „zwalniana” dopiero wówczas, gdy nie ma następcy. </w:t>
      </w:r>
      <w:r w:rsidR="00DD5495" w:rsidRPr="007F0592">
        <w:rPr>
          <w:rFonts w:asciiTheme="minorHAnsi" w:hAnsiTheme="minorHAnsi" w:cstheme="minorHAnsi"/>
          <w:sz w:val="22"/>
          <w:szCs w:val="22"/>
        </w:rPr>
        <w:t xml:space="preserve">O ile proces ten można </w:t>
      </w:r>
      <w:r w:rsidR="00CD3419" w:rsidRPr="007F0592">
        <w:rPr>
          <w:rFonts w:asciiTheme="minorHAnsi" w:hAnsiTheme="minorHAnsi" w:cstheme="minorHAnsi"/>
          <w:sz w:val="22"/>
          <w:szCs w:val="22"/>
        </w:rPr>
        <w:t xml:space="preserve">stosunkowo szybko </w:t>
      </w:r>
      <w:r w:rsidR="00DD5495" w:rsidRPr="007F0592">
        <w:rPr>
          <w:rFonts w:asciiTheme="minorHAnsi" w:hAnsiTheme="minorHAnsi" w:cstheme="minorHAnsi"/>
          <w:sz w:val="22"/>
          <w:szCs w:val="22"/>
        </w:rPr>
        <w:t xml:space="preserve">zahamować poprzez politykę państwa </w:t>
      </w:r>
      <w:r w:rsidRPr="007F0592">
        <w:rPr>
          <w:rFonts w:asciiTheme="minorHAnsi" w:hAnsiTheme="minorHAnsi" w:cstheme="minorHAnsi"/>
          <w:sz w:val="22"/>
          <w:szCs w:val="22"/>
        </w:rPr>
        <w:t>regulując</w:t>
      </w:r>
      <w:r w:rsidR="00DD5495" w:rsidRPr="007F0592">
        <w:rPr>
          <w:rFonts w:asciiTheme="minorHAnsi" w:hAnsiTheme="minorHAnsi" w:cstheme="minorHAnsi"/>
          <w:sz w:val="22"/>
          <w:szCs w:val="22"/>
        </w:rPr>
        <w:t>ą</w:t>
      </w:r>
      <w:r w:rsidRPr="007F0592">
        <w:rPr>
          <w:rFonts w:asciiTheme="minorHAnsi" w:hAnsiTheme="minorHAnsi" w:cstheme="minorHAnsi"/>
          <w:sz w:val="22"/>
          <w:szCs w:val="22"/>
        </w:rPr>
        <w:t xml:space="preserve"> rynek ziemi rolniczej</w:t>
      </w:r>
      <w:r w:rsidR="00DD5495" w:rsidRPr="007F0592">
        <w:rPr>
          <w:rFonts w:asciiTheme="minorHAnsi" w:hAnsiTheme="minorHAnsi" w:cstheme="minorHAnsi"/>
          <w:sz w:val="22"/>
          <w:szCs w:val="22"/>
        </w:rPr>
        <w:t>, to jego</w:t>
      </w:r>
      <w:r w:rsidRPr="007F0592">
        <w:rPr>
          <w:rFonts w:asciiTheme="minorHAnsi" w:hAnsiTheme="minorHAnsi" w:cstheme="minorHAnsi"/>
          <w:sz w:val="22"/>
          <w:szCs w:val="22"/>
        </w:rPr>
        <w:t xml:space="preserve"> przyspieszanie jest bardzo trudne</w:t>
      </w:r>
      <w:r w:rsidR="00DD5495" w:rsidRPr="007F0592">
        <w:rPr>
          <w:rFonts w:asciiTheme="minorHAnsi" w:hAnsiTheme="minorHAnsi" w:cstheme="minorHAnsi"/>
          <w:sz w:val="22"/>
          <w:szCs w:val="22"/>
        </w:rPr>
        <w:t xml:space="preserve"> </w:t>
      </w:r>
      <w:r w:rsidR="007F0592">
        <w:rPr>
          <w:rFonts w:asciiTheme="minorHAnsi" w:hAnsiTheme="minorHAnsi" w:cstheme="minorHAnsi"/>
          <w:sz w:val="22"/>
          <w:szCs w:val="22"/>
        </w:rPr>
        <w:t>–</w:t>
      </w:r>
      <w:r w:rsidR="00DD5495" w:rsidRPr="007F0592">
        <w:rPr>
          <w:rFonts w:asciiTheme="minorHAnsi" w:hAnsiTheme="minorHAnsi" w:cstheme="minorHAnsi"/>
          <w:sz w:val="22"/>
          <w:szCs w:val="22"/>
        </w:rPr>
        <w:t xml:space="preserve"> chyba</w:t>
      </w:r>
      <w:r w:rsidRPr="007F0592">
        <w:rPr>
          <w:rFonts w:asciiTheme="minorHAnsi" w:hAnsiTheme="minorHAnsi" w:cstheme="minorHAnsi"/>
          <w:sz w:val="22"/>
          <w:szCs w:val="22"/>
        </w:rPr>
        <w:t xml:space="preserve"> że</w:t>
      </w:r>
      <w:r w:rsidR="00AC6294">
        <w:rPr>
          <w:rFonts w:asciiTheme="minorHAnsi" w:hAnsiTheme="minorHAnsi" w:cstheme="minorHAnsi"/>
          <w:sz w:val="22"/>
          <w:szCs w:val="22"/>
        </w:rPr>
        <w:t xml:space="preserve">, </w:t>
      </w:r>
      <w:r w:rsidRPr="007F0592">
        <w:rPr>
          <w:rFonts w:asciiTheme="minorHAnsi" w:hAnsiTheme="minorHAnsi" w:cstheme="minorHAnsi"/>
          <w:sz w:val="22"/>
          <w:szCs w:val="22"/>
        </w:rPr>
        <w:t xml:space="preserve">wprowadza się radykalne środki. </w:t>
      </w:r>
      <w:r w:rsidR="00DD5495" w:rsidRPr="007F0592">
        <w:rPr>
          <w:rFonts w:asciiTheme="minorHAnsi" w:hAnsiTheme="minorHAnsi" w:cstheme="minorHAnsi"/>
          <w:sz w:val="22"/>
          <w:szCs w:val="22"/>
        </w:rPr>
        <w:t xml:space="preserve">Łatwiejsza jest natomiast poprawa </w:t>
      </w:r>
      <w:r w:rsidRPr="007F0592">
        <w:rPr>
          <w:rFonts w:asciiTheme="minorHAnsi" w:hAnsiTheme="minorHAnsi" w:cstheme="minorHAnsi"/>
          <w:sz w:val="22"/>
          <w:szCs w:val="22"/>
        </w:rPr>
        <w:t xml:space="preserve">struktur produkcji zwierzęcej, zwłaszcza </w:t>
      </w:r>
      <w:r w:rsidR="00DD5495" w:rsidRPr="007F0592">
        <w:rPr>
          <w:rFonts w:asciiTheme="minorHAnsi" w:hAnsiTheme="minorHAnsi" w:cstheme="minorHAnsi"/>
          <w:sz w:val="22"/>
          <w:szCs w:val="22"/>
        </w:rPr>
        <w:t>w gałęziach</w:t>
      </w:r>
      <w:r w:rsidRPr="007F0592">
        <w:rPr>
          <w:rFonts w:asciiTheme="minorHAnsi" w:hAnsiTheme="minorHAnsi" w:cstheme="minorHAnsi"/>
          <w:sz w:val="22"/>
          <w:szCs w:val="22"/>
        </w:rPr>
        <w:t xml:space="preserve"> „bez ziemi”</w:t>
      </w:r>
      <w:r w:rsidR="00DD5495" w:rsidRPr="007F0592">
        <w:rPr>
          <w:rFonts w:asciiTheme="minorHAnsi" w:hAnsiTheme="minorHAnsi" w:cstheme="minorHAnsi"/>
          <w:sz w:val="22"/>
          <w:szCs w:val="22"/>
        </w:rPr>
        <w:t xml:space="preserve">, gdzie niezbędne jest </w:t>
      </w:r>
      <w:r w:rsidRPr="007F0592">
        <w:rPr>
          <w:rFonts w:asciiTheme="minorHAnsi" w:hAnsiTheme="minorHAnsi" w:cstheme="minorHAnsi"/>
          <w:sz w:val="22"/>
          <w:szCs w:val="22"/>
        </w:rPr>
        <w:t>przyjazne traktowanie</w:t>
      </w:r>
      <w:r w:rsidR="00CD3419" w:rsidRPr="007F0592">
        <w:rPr>
          <w:rFonts w:asciiTheme="minorHAnsi" w:hAnsiTheme="minorHAnsi" w:cstheme="minorHAnsi"/>
          <w:sz w:val="22"/>
          <w:szCs w:val="22"/>
        </w:rPr>
        <w:t xml:space="preserve"> nowych inwestycji m.in.</w:t>
      </w:r>
      <w:r w:rsidRPr="007F0592">
        <w:rPr>
          <w:rFonts w:asciiTheme="minorHAnsi" w:hAnsiTheme="minorHAnsi" w:cstheme="minorHAnsi"/>
          <w:sz w:val="22"/>
          <w:szCs w:val="22"/>
        </w:rPr>
        <w:t xml:space="preserve"> </w:t>
      </w:r>
      <w:r w:rsidR="00DD5495" w:rsidRPr="007F0592">
        <w:rPr>
          <w:rFonts w:asciiTheme="minorHAnsi" w:hAnsiTheme="minorHAnsi" w:cstheme="minorHAnsi"/>
          <w:sz w:val="22"/>
          <w:szCs w:val="22"/>
        </w:rPr>
        <w:t xml:space="preserve">poprzez decyzje </w:t>
      </w:r>
      <w:r w:rsidRPr="007F0592">
        <w:rPr>
          <w:rFonts w:asciiTheme="minorHAnsi" w:hAnsiTheme="minorHAnsi" w:cstheme="minorHAnsi"/>
          <w:sz w:val="22"/>
          <w:szCs w:val="22"/>
        </w:rPr>
        <w:t>lokalizacyjne</w:t>
      </w:r>
      <w:r w:rsidR="00CD3419" w:rsidRPr="007F0592">
        <w:rPr>
          <w:rFonts w:asciiTheme="minorHAnsi" w:hAnsiTheme="minorHAnsi" w:cstheme="minorHAnsi"/>
          <w:sz w:val="22"/>
          <w:szCs w:val="22"/>
        </w:rPr>
        <w:t>,</w:t>
      </w:r>
      <w:r w:rsidRPr="007F0592">
        <w:rPr>
          <w:rFonts w:asciiTheme="minorHAnsi" w:hAnsiTheme="minorHAnsi" w:cstheme="minorHAnsi"/>
          <w:sz w:val="22"/>
          <w:szCs w:val="22"/>
        </w:rPr>
        <w:t xml:space="preserve"> </w:t>
      </w:r>
      <w:r w:rsidR="00CD3419" w:rsidRPr="007F0592">
        <w:rPr>
          <w:rFonts w:asciiTheme="minorHAnsi" w:hAnsiTheme="minorHAnsi" w:cstheme="minorHAnsi"/>
          <w:sz w:val="22"/>
          <w:szCs w:val="22"/>
        </w:rPr>
        <w:t>a</w:t>
      </w:r>
      <w:r w:rsidRPr="007F0592">
        <w:rPr>
          <w:rFonts w:asciiTheme="minorHAnsi" w:hAnsiTheme="minorHAnsi" w:cstheme="minorHAnsi"/>
          <w:sz w:val="22"/>
          <w:szCs w:val="22"/>
        </w:rPr>
        <w:t xml:space="preserve"> w uzasadnionych przypadkach wsparcie finansowe inwestycji</w:t>
      </w:r>
      <w:r w:rsidR="007F0592" w:rsidRPr="007F05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99DFC3" w14:textId="1B6A35EE" w:rsidR="00F40F1F" w:rsidRDefault="00DD5495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495">
        <w:rPr>
          <w:rFonts w:asciiTheme="minorHAnsi" w:hAnsiTheme="minorHAnsi" w:cstheme="minorHAnsi"/>
          <w:sz w:val="22"/>
          <w:szCs w:val="22"/>
        </w:rPr>
        <w:t>Jak podkreślają autorzy raportu „Struktura polskiego rolnictwa na tle Unii Europejskiej”</w:t>
      </w:r>
      <w:r w:rsidR="00CD3419">
        <w:rPr>
          <w:rFonts w:asciiTheme="minorHAnsi" w:hAnsiTheme="minorHAnsi" w:cstheme="minorHAnsi"/>
          <w:sz w:val="22"/>
          <w:szCs w:val="22"/>
        </w:rPr>
        <w:t>,</w:t>
      </w:r>
      <w:r w:rsidRPr="00DD5495">
        <w:rPr>
          <w:rFonts w:asciiTheme="minorHAnsi" w:hAnsiTheme="minorHAnsi" w:cstheme="minorHAnsi"/>
          <w:sz w:val="22"/>
          <w:szCs w:val="22"/>
        </w:rPr>
        <w:t xml:space="preserve"> jedną z 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przyczyn możliwej utraty </w:t>
      </w:r>
      <w:r w:rsidRPr="00DD5495">
        <w:rPr>
          <w:rFonts w:asciiTheme="minorHAnsi" w:hAnsiTheme="minorHAnsi" w:cstheme="minorHAnsi"/>
          <w:sz w:val="22"/>
          <w:szCs w:val="22"/>
        </w:rPr>
        <w:t xml:space="preserve">przez Polskę 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zdolności konkurencyjnej </w:t>
      </w:r>
      <w:r w:rsidR="00CD3419">
        <w:rPr>
          <w:rFonts w:asciiTheme="minorHAnsi" w:hAnsiTheme="minorHAnsi" w:cstheme="minorHAnsi"/>
          <w:sz w:val="22"/>
          <w:szCs w:val="22"/>
        </w:rPr>
        <w:t xml:space="preserve">może być </w:t>
      </w:r>
      <w:r w:rsidRPr="00DD5495">
        <w:rPr>
          <w:rFonts w:asciiTheme="minorHAnsi" w:hAnsiTheme="minorHAnsi" w:cstheme="minorHAnsi"/>
          <w:sz w:val="22"/>
          <w:szCs w:val="22"/>
        </w:rPr>
        <w:t>również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 znacznie szybsze tempo przekształceń strukturalnych rolnictwa</w:t>
      </w:r>
      <w:r w:rsidRPr="00DD5495">
        <w:rPr>
          <w:rFonts w:asciiTheme="minorHAnsi" w:hAnsiTheme="minorHAnsi" w:cstheme="minorHAnsi"/>
          <w:sz w:val="22"/>
          <w:szCs w:val="22"/>
        </w:rPr>
        <w:t>, jakie zachodz</w:t>
      </w:r>
      <w:r w:rsidR="00CD3419">
        <w:rPr>
          <w:rFonts w:asciiTheme="minorHAnsi" w:hAnsiTheme="minorHAnsi" w:cstheme="minorHAnsi"/>
          <w:sz w:val="22"/>
          <w:szCs w:val="22"/>
        </w:rPr>
        <w:t>ą</w:t>
      </w:r>
      <w:r w:rsidRPr="00DD5495">
        <w:rPr>
          <w:rFonts w:asciiTheme="minorHAnsi" w:hAnsiTheme="minorHAnsi" w:cstheme="minorHAnsi"/>
          <w:sz w:val="22"/>
          <w:szCs w:val="22"/>
        </w:rPr>
        <w:t xml:space="preserve"> 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w </w:t>
      </w:r>
      <w:r w:rsidRPr="00DD5495">
        <w:rPr>
          <w:rFonts w:asciiTheme="minorHAnsi" w:hAnsiTheme="minorHAnsi" w:cstheme="minorHAnsi"/>
          <w:sz w:val="22"/>
          <w:szCs w:val="22"/>
        </w:rPr>
        <w:t xml:space="preserve">innych 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państwach Unii Europejskiej, w tym zwłaszcza </w:t>
      </w:r>
      <w:r w:rsidR="00CD3419">
        <w:rPr>
          <w:rFonts w:asciiTheme="minorHAnsi" w:hAnsiTheme="minorHAnsi" w:cstheme="minorHAnsi"/>
          <w:sz w:val="22"/>
          <w:szCs w:val="22"/>
        </w:rPr>
        <w:t xml:space="preserve">w </w:t>
      </w:r>
      <w:r w:rsidR="00F40F1F" w:rsidRPr="00DD5495">
        <w:rPr>
          <w:rFonts w:asciiTheme="minorHAnsi" w:hAnsiTheme="minorHAnsi" w:cstheme="minorHAnsi"/>
          <w:sz w:val="22"/>
          <w:szCs w:val="22"/>
        </w:rPr>
        <w:t>znajdujących się w tej samej strefie klimatycznej</w:t>
      </w:r>
      <w:r w:rsidRPr="00DD5495">
        <w:rPr>
          <w:rFonts w:asciiTheme="minorHAnsi" w:hAnsiTheme="minorHAnsi" w:cstheme="minorHAnsi"/>
          <w:sz w:val="22"/>
          <w:szCs w:val="22"/>
        </w:rPr>
        <w:t xml:space="preserve"> – Niemczech, </w:t>
      </w:r>
      <w:r w:rsidR="00F40F1F" w:rsidRPr="00DD5495">
        <w:rPr>
          <w:rFonts w:asciiTheme="minorHAnsi" w:hAnsiTheme="minorHAnsi" w:cstheme="minorHAnsi"/>
          <w:sz w:val="22"/>
          <w:szCs w:val="22"/>
        </w:rPr>
        <w:t>Dani</w:t>
      </w:r>
      <w:r w:rsidRPr="00DD5495">
        <w:rPr>
          <w:rFonts w:asciiTheme="minorHAnsi" w:hAnsiTheme="minorHAnsi" w:cstheme="minorHAnsi"/>
          <w:sz w:val="22"/>
          <w:szCs w:val="22"/>
        </w:rPr>
        <w:t>i</w:t>
      </w:r>
      <w:r w:rsidR="00F40F1F" w:rsidRPr="00DD5495">
        <w:rPr>
          <w:rFonts w:asciiTheme="minorHAnsi" w:hAnsiTheme="minorHAnsi" w:cstheme="minorHAnsi"/>
          <w:sz w:val="22"/>
          <w:szCs w:val="22"/>
        </w:rPr>
        <w:t>, Belgi</w:t>
      </w:r>
      <w:r w:rsidRPr="00DD5495">
        <w:rPr>
          <w:rFonts w:asciiTheme="minorHAnsi" w:hAnsiTheme="minorHAnsi" w:cstheme="minorHAnsi"/>
          <w:sz w:val="22"/>
          <w:szCs w:val="22"/>
        </w:rPr>
        <w:t>i</w:t>
      </w:r>
      <w:r w:rsidR="00F40F1F" w:rsidRPr="00DD5495">
        <w:rPr>
          <w:rFonts w:asciiTheme="minorHAnsi" w:hAnsiTheme="minorHAnsi" w:cstheme="minorHAnsi"/>
          <w:sz w:val="22"/>
          <w:szCs w:val="22"/>
        </w:rPr>
        <w:t xml:space="preserve">, </w:t>
      </w:r>
      <w:r w:rsidR="00F84181" w:rsidRPr="00DD5495">
        <w:rPr>
          <w:rFonts w:asciiTheme="minorHAnsi" w:hAnsiTheme="minorHAnsi" w:cstheme="minorHAnsi"/>
          <w:sz w:val="22"/>
          <w:szCs w:val="22"/>
        </w:rPr>
        <w:t>Holandii</w:t>
      </w:r>
      <w:r w:rsidRPr="00DD5495">
        <w:rPr>
          <w:rFonts w:asciiTheme="minorHAnsi" w:hAnsiTheme="minorHAnsi" w:cstheme="minorHAnsi"/>
          <w:sz w:val="22"/>
          <w:szCs w:val="22"/>
        </w:rPr>
        <w:t xml:space="preserve"> czy Francji.</w:t>
      </w:r>
    </w:p>
    <w:p w14:paraId="54A3A322" w14:textId="77777777" w:rsidR="00CA2BB4" w:rsidRPr="00DD5495" w:rsidRDefault="00CA2BB4" w:rsidP="00DD5495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29FE26" w14:textId="77777777" w:rsidR="00F607AA" w:rsidRDefault="00F607AA" w:rsidP="00160D82">
      <w:pPr>
        <w:spacing w:line="276" w:lineRule="auto"/>
        <w:jc w:val="both"/>
        <w:textAlignment w:val="baseline"/>
        <w:outlineLvl w:val="3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19023B3F" w14:textId="77777777" w:rsidR="007F0592" w:rsidRDefault="007F0592" w:rsidP="0096074E">
      <w:pPr>
        <w:spacing w:line="276" w:lineRule="auto"/>
        <w:jc w:val="both"/>
        <w:textAlignment w:val="baseline"/>
        <w:outlineLvl w:val="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8AB46A" w14:textId="77777777" w:rsidR="007F0592" w:rsidRDefault="007F0592" w:rsidP="0096074E">
      <w:pPr>
        <w:spacing w:line="276" w:lineRule="auto"/>
        <w:jc w:val="both"/>
        <w:textAlignment w:val="baseline"/>
        <w:outlineLvl w:val="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6F53D9" w14:textId="77777777" w:rsidR="007F0592" w:rsidRDefault="007F0592" w:rsidP="0096074E">
      <w:pPr>
        <w:spacing w:line="276" w:lineRule="auto"/>
        <w:jc w:val="both"/>
        <w:textAlignment w:val="baseline"/>
        <w:outlineLvl w:val="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4242A7" w14:textId="063806F3" w:rsidR="00D96D2D" w:rsidRDefault="00160D82" w:rsidP="0096074E">
      <w:pPr>
        <w:spacing w:line="276" w:lineRule="auto"/>
        <w:jc w:val="both"/>
        <w:textAlignment w:val="baseline"/>
        <w:outlineLvl w:val="3"/>
        <w:rPr>
          <w:rStyle w:val="Emphasis"/>
          <w:rFonts w:asciiTheme="minorHAnsi" w:hAnsiTheme="minorHAnsi"/>
          <w:i w:val="0"/>
          <w:sz w:val="22"/>
          <w:szCs w:val="22"/>
        </w:rPr>
      </w:pPr>
      <w:r w:rsidRPr="00F607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Więcej informacji na stronie Fundacji EFRWP: </w:t>
      </w:r>
      <w:hyperlink r:id="rId8" w:history="1">
        <w:r w:rsidRPr="00F607AA">
          <w:rPr>
            <w:rStyle w:val="Hyperlink"/>
            <w:rFonts w:asciiTheme="minorHAnsi" w:hAnsiTheme="minorHAnsi" w:cstheme="minorHAnsi"/>
            <w:sz w:val="22"/>
            <w:szCs w:val="22"/>
          </w:rPr>
          <w:t>www.efrwp.pl</w:t>
        </w:r>
      </w:hyperlink>
      <w:r w:rsidRPr="00F607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Towarzystwa Ekonomistów Polskich: </w:t>
      </w:r>
      <w:hyperlink r:id="rId9" w:history="1">
        <w:r w:rsidR="008F56CE" w:rsidRPr="00F607AA">
          <w:rPr>
            <w:rStyle w:val="Hyperlink"/>
            <w:rFonts w:asciiTheme="minorHAnsi" w:hAnsiTheme="minorHAnsi" w:cstheme="minorHAnsi"/>
            <w:sz w:val="22"/>
            <w:szCs w:val="22"/>
          </w:rPr>
          <w:t>https://tep.org.pl/projekty/problemy-polskiego-rolnictwa-gospodarki-zywnosciowej/</w:t>
        </w:r>
      </w:hyperlink>
    </w:p>
    <w:p w14:paraId="18E0D9E4" w14:textId="0FB58608" w:rsidR="00F84181" w:rsidRDefault="00C42D1D" w:rsidP="00D96D2D">
      <w:pPr>
        <w:jc w:val="center"/>
        <w:rPr>
          <w:rStyle w:val="Strong"/>
          <w:rFonts w:asciiTheme="minorHAnsi" w:hAnsiTheme="minorHAnsi"/>
          <w:b w:val="0"/>
          <w:sz w:val="20"/>
          <w:szCs w:val="20"/>
        </w:rPr>
      </w:pPr>
      <w:r w:rsidRPr="00194C00">
        <w:rPr>
          <w:rStyle w:val="Emphasis"/>
          <w:rFonts w:asciiTheme="minorHAnsi" w:hAnsiTheme="minorHAnsi"/>
          <w:i w:val="0"/>
          <w:sz w:val="22"/>
          <w:szCs w:val="22"/>
        </w:rPr>
        <w:t>***</w:t>
      </w:r>
    </w:p>
    <w:p w14:paraId="0513BE79" w14:textId="77777777" w:rsidR="00C42D1D" w:rsidRDefault="00C42D1D" w:rsidP="00F607AA">
      <w:pPr>
        <w:jc w:val="both"/>
        <w:rPr>
          <w:rFonts w:asciiTheme="minorHAnsi" w:hAnsiTheme="minorHAnsi"/>
          <w:sz w:val="20"/>
          <w:szCs w:val="20"/>
        </w:rPr>
      </w:pPr>
      <w:r w:rsidRPr="00863EA0">
        <w:rPr>
          <w:rStyle w:val="Strong"/>
          <w:rFonts w:asciiTheme="minorHAnsi" w:hAnsiTheme="minorHAnsi"/>
          <w:b w:val="0"/>
          <w:sz w:val="20"/>
          <w:szCs w:val="20"/>
        </w:rPr>
        <w:t>Fundacja Europejski Fundusz Rozwoju Wsi Polskiej</w:t>
      </w:r>
      <w:r w:rsidRPr="00863EA0">
        <w:rPr>
          <w:rFonts w:asciiTheme="minorHAnsi" w:hAnsiTheme="minorHAnsi"/>
          <w:sz w:val="20"/>
          <w:szCs w:val="20"/>
        </w:rPr>
        <w:t xml:space="preserve"> jest organizacją pozarządową, działającą na rzecz rozwoju polskiej wsi. Od </w:t>
      </w:r>
      <w:r w:rsidR="00FB287B">
        <w:rPr>
          <w:rFonts w:asciiTheme="minorHAnsi" w:hAnsiTheme="minorHAnsi"/>
          <w:sz w:val="20"/>
          <w:szCs w:val="20"/>
        </w:rPr>
        <w:t>blisko 30</w:t>
      </w:r>
      <w:r w:rsidRPr="00863EA0">
        <w:rPr>
          <w:rFonts w:asciiTheme="minorHAnsi" w:hAnsiTheme="minorHAnsi"/>
          <w:sz w:val="20"/>
          <w:szCs w:val="20"/>
        </w:rPr>
        <w:t xml:space="preserve"> lat </w:t>
      </w:r>
      <w:r w:rsidRPr="00863EA0">
        <w:rPr>
          <w:rStyle w:val="Strong"/>
          <w:rFonts w:asciiTheme="minorHAnsi" w:hAnsiTheme="minorHAnsi"/>
          <w:b w:val="0"/>
          <w:sz w:val="20"/>
          <w:szCs w:val="20"/>
        </w:rPr>
        <w:t>pomaga zmieniać jej wizerunek oraz aktywnie wspiera rozwój społeczno-gospodarczy lokalnych społeczności</w:t>
      </w:r>
      <w:r w:rsidRPr="00863EA0">
        <w:rPr>
          <w:rFonts w:asciiTheme="minorHAnsi" w:hAnsiTheme="minorHAnsi"/>
          <w:sz w:val="20"/>
          <w:szCs w:val="20"/>
        </w:rPr>
        <w:t xml:space="preserve"> na terenach wiejskich. Działania EFRWP skupiają się przede wszystkim na wsparciu inwestycji z zakresu infrastruktury technicznej, rozwoju lokalnych przedsiębiorstw oraz działaniach edukacyjnych i społecznych skierowanych do osób zamieszkujących obszary wiejskie.</w:t>
      </w:r>
    </w:p>
    <w:p w14:paraId="617ED5BD" w14:textId="77777777" w:rsidR="00996B0C" w:rsidRDefault="00996B0C" w:rsidP="00F607AA">
      <w:pPr>
        <w:jc w:val="both"/>
        <w:rPr>
          <w:rFonts w:asciiTheme="minorHAnsi" w:hAnsiTheme="minorHAnsi"/>
          <w:sz w:val="20"/>
          <w:szCs w:val="20"/>
        </w:rPr>
      </w:pPr>
    </w:p>
    <w:p w14:paraId="59DA8CD3" w14:textId="77777777" w:rsidR="00863EA0" w:rsidRPr="00863EA0" w:rsidRDefault="008F56CE" w:rsidP="00F607AA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8F56CE">
        <w:rPr>
          <w:rFonts w:asciiTheme="minorHAnsi" w:hAnsiTheme="minorHAnsi"/>
          <w:sz w:val="20"/>
          <w:szCs w:val="20"/>
        </w:rPr>
        <w:t xml:space="preserve">Towarzystwo Ekonomistów Polskich (TEP) </w:t>
      </w:r>
      <w:r>
        <w:rPr>
          <w:rFonts w:asciiTheme="minorHAnsi" w:hAnsiTheme="minorHAnsi"/>
          <w:sz w:val="20"/>
          <w:szCs w:val="20"/>
        </w:rPr>
        <w:t xml:space="preserve">od 25 lat </w:t>
      </w:r>
      <w:r w:rsidRPr="008F56CE">
        <w:rPr>
          <w:rFonts w:asciiTheme="minorHAnsi" w:hAnsiTheme="minorHAnsi"/>
          <w:sz w:val="20"/>
          <w:szCs w:val="20"/>
        </w:rPr>
        <w:t>krzewi wiedzę ekonomiczną i wyjaśnia zjawiska gospodarcze współczesnego świata, propagując poszanowanie własności prywatnej, wolną konkurencję oraz wolność gospodarczą, jako warunki rozwoju Polski. Zrzesza praktyków biznesu i teoretyków różnyc</w:t>
      </w:r>
      <w:r>
        <w:rPr>
          <w:rFonts w:asciiTheme="minorHAnsi" w:hAnsiTheme="minorHAnsi"/>
          <w:sz w:val="20"/>
          <w:szCs w:val="20"/>
        </w:rPr>
        <w:t>h dziedzin nauk ekonomicznych. Więcej informacji o TEP: www.</w:t>
      </w:r>
      <w:proofErr w:type="gramStart"/>
      <w:r>
        <w:rPr>
          <w:rFonts w:asciiTheme="minorHAnsi" w:hAnsiTheme="minorHAnsi"/>
          <w:sz w:val="20"/>
          <w:szCs w:val="20"/>
        </w:rPr>
        <w:t>tep</w:t>
      </w:r>
      <w:proofErr w:type="gramEnd"/>
      <w:r>
        <w:rPr>
          <w:rFonts w:asciiTheme="minorHAnsi" w:hAnsiTheme="minorHAnsi"/>
          <w:sz w:val="20"/>
          <w:szCs w:val="20"/>
        </w:rPr>
        <w:t>.</w:t>
      </w:r>
      <w:proofErr w:type="gramStart"/>
      <w:r>
        <w:rPr>
          <w:rFonts w:asciiTheme="minorHAnsi" w:hAnsiTheme="minorHAnsi"/>
          <w:sz w:val="20"/>
          <w:szCs w:val="20"/>
        </w:rPr>
        <w:t>org</w:t>
      </w:r>
      <w:proofErr w:type="gramEnd"/>
      <w:r>
        <w:rPr>
          <w:rFonts w:asciiTheme="minorHAnsi" w:hAnsiTheme="minorHAnsi"/>
          <w:sz w:val="20"/>
          <w:szCs w:val="20"/>
        </w:rPr>
        <w:t>.pl; www.</w:t>
      </w:r>
      <w:proofErr w:type="gramStart"/>
      <w:r w:rsidRPr="008F56CE">
        <w:rPr>
          <w:rFonts w:asciiTheme="minorHAnsi" w:hAnsiTheme="minorHAnsi"/>
          <w:sz w:val="20"/>
          <w:szCs w:val="20"/>
        </w:rPr>
        <w:t>facebook</w:t>
      </w:r>
      <w:proofErr w:type="gramEnd"/>
      <w:r w:rsidRPr="008F56CE">
        <w:rPr>
          <w:rFonts w:asciiTheme="minorHAnsi" w:hAnsiTheme="minorHAnsi"/>
          <w:sz w:val="20"/>
          <w:szCs w:val="20"/>
        </w:rPr>
        <w:t xml:space="preserve">.com/TowarzystwoEP/ </w:t>
      </w:r>
      <w:r>
        <w:rPr>
          <w:rFonts w:asciiTheme="minorHAnsi" w:hAnsiTheme="minorHAnsi"/>
          <w:sz w:val="20"/>
          <w:szCs w:val="20"/>
        </w:rPr>
        <w:t xml:space="preserve">oraz </w:t>
      </w:r>
      <w:r w:rsidRPr="008F56CE">
        <w:rPr>
          <w:rFonts w:asciiTheme="minorHAnsi" w:hAnsiTheme="minorHAnsi"/>
          <w:sz w:val="20"/>
          <w:szCs w:val="20"/>
        </w:rPr>
        <w:t>https</w:t>
      </w:r>
      <w:proofErr w:type="gramStart"/>
      <w:r w:rsidRPr="008F56CE">
        <w:rPr>
          <w:rFonts w:asciiTheme="minorHAnsi" w:hAnsiTheme="minorHAnsi"/>
          <w:sz w:val="20"/>
          <w:szCs w:val="20"/>
        </w:rPr>
        <w:t>://www</w:t>
      </w:r>
      <w:proofErr w:type="gramEnd"/>
      <w:r w:rsidRPr="008F56CE">
        <w:rPr>
          <w:rFonts w:asciiTheme="minorHAnsi" w:hAnsiTheme="minorHAnsi"/>
          <w:sz w:val="20"/>
          <w:szCs w:val="20"/>
        </w:rPr>
        <w:t>.</w:t>
      </w:r>
      <w:proofErr w:type="gramStart"/>
      <w:r w:rsidRPr="008F56CE">
        <w:rPr>
          <w:rFonts w:asciiTheme="minorHAnsi" w:hAnsiTheme="minorHAnsi"/>
          <w:sz w:val="20"/>
          <w:szCs w:val="20"/>
        </w:rPr>
        <w:t>linkedin</w:t>
      </w:r>
      <w:proofErr w:type="gramEnd"/>
      <w:r w:rsidRPr="008F56CE">
        <w:rPr>
          <w:rFonts w:asciiTheme="minorHAnsi" w:hAnsiTheme="minorHAnsi"/>
          <w:sz w:val="20"/>
          <w:szCs w:val="20"/>
        </w:rPr>
        <w:t>.</w:t>
      </w:r>
      <w:proofErr w:type="gramStart"/>
      <w:r w:rsidRPr="008F56CE">
        <w:rPr>
          <w:rFonts w:asciiTheme="minorHAnsi" w:hAnsiTheme="minorHAnsi"/>
          <w:sz w:val="20"/>
          <w:szCs w:val="20"/>
        </w:rPr>
        <w:t>com</w:t>
      </w:r>
      <w:proofErr w:type="gramEnd"/>
      <w:r w:rsidRPr="008F56CE">
        <w:rPr>
          <w:rFonts w:asciiTheme="minorHAnsi" w:hAnsiTheme="minorHAnsi"/>
          <w:sz w:val="20"/>
          <w:szCs w:val="20"/>
        </w:rPr>
        <w:t>/in/tep/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30595A56" w14:textId="77777777" w:rsidR="00863EA0" w:rsidRPr="00863EA0" w:rsidRDefault="00863EA0" w:rsidP="00C42D1D">
      <w:pPr>
        <w:jc w:val="both"/>
        <w:rPr>
          <w:rFonts w:asciiTheme="minorHAnsi" w:hAnsiTheme="minorHAnsi"/>
          <w:sz w:val="20"/>
          <w:szCs w:val="20"/>
        </w:rPr>
      </w:pPr>
    </w:p>
    <w:p w14:paraId="6EEB6D5B" w14:textId="77777777" w:rsidR="00C42D1D" w:rsidRPr="00863EA0" w:rsidRDefault="00C42D1D" w:rsidP="00C42D1D">
      <w:pPr>
        <w:jc w:val="both"/>
        <w:rPr>
          <w:rFonts w:asciiTheme="minorHAnsi" w:hAnsiTheme="minorHAnsi"/>
          <w:sz w:val="20"/>
          <w:szCs w:val="20"/>
        </w:rPr>
      </w:pPr>
    </w:p>
    <w:p w14:paraId="58CF2D46" w14:textId="6DD3DCFD" w:rsidR="00FB287B" w:rsidRDefault="00FB287B" w:rsidP="00FB287B">
      <w:pPr>
        <w:jc w:val="both"/>
        <w:rPr>
          <w:rFonts w:asciiTheme="minorHAnsi" w:hAnsiTheme="minorHAnsi" w:cstheme="minorHAnsi"/>
          <w:color w:val="000000" w:themeColor="text1"/>
        </w:rPr>
      </w:pPr>
      <w:r w:rsidRPr="00E0018A">
        <w:rPr>
          <w:rFonts w:asciiTheme="minorHAnsi" w:hAnsiTheme="minorHAnsi" w:cstheme="minorHAnsi"/>
          <w:color w:val="000000" w:themeColor="text1"/>
        </w:rPr>
        <w:t xml:space="preserve">Dodatkowych informacji udziela: </w:t>
      </w:r>
    </w:p>
    <w:p w14:paraId="73D1CEFE" w14:textId="77777777" w:rsidR="002C626E" w:rsidRPr="00E0018A" w:rsidRDefault="002C626E" w:rsidP="00FB287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F08C1F4" w14:textId="77777777" w:rsidR="00FB287B" w:rsidRPr="00E0018A" w:rsidRDefault="00FB287B" w:rsidP="00FB287B">
      <w:pPr>
        <w:rPr>
          <w:rFonts w:asciiTheme="minorHAnsi" w:hAnsiTheme="minorHAnsi" w:cstheme="minorHAnsi"/>
          <w:color w:val="000000" w:themeColor="text1"/>
        </w:rPr>
      </w:pPr>
      <w:r w:rsidRPr="00E0018A">
        <w:rPr>
          <w:rFonts w:asciiTheme="minorHAnsi" w:hAnsiTheme="minorHAnsi" w:cstheme="minorHAnsi"/>
          <w:b/>
          <w:color w:val="000000" w:themeColor="text1"/>
        </w:rPr>
        <w:t xml:space="preserve">Justyna </w:t>
      </w:r>
      <w:r>
        <w:rPr>
          <w:rFonts w:asciiTheme="minorHAnsi" w:hAnsiTheme="minorHAnsi" w:cstheme="minorHAnsi"/>
          <w:b/>
          <w:color w:val="000000" w:themeColor="text1"/>
        </w:rPr>
        <w:t>Klepacz</w:t>
      </w:r>
      <w:r w:rsidRPr="00E0018A">
        <w:rPr>
          <w:rFonts w:asciiTheme="minorHAnsi" w:hAnsiTheme="minorHAnsi" w:cstheme="minorHAnsi"/>
          <w:color w:val="000000" w:themeColor="text1"/>
        </w:rPr>
        <w:br/>
        <w:t>Biuro Prasowe Fundacji EFRWP</w:t>
      </w:r>
      <w:r w:rsidRPr="00E0018A">
        <w:rPr>
          <w:rFonts w:asciiTheme="minorHAnsi" w:hAnsiTheme="minorHAnsi" w:cstheme="minorHAnsi"/>
          <w:color w:val="000000" w:themeColor="text1"/>
        </w:rPr>
        <w:br/>
        <w:t>kom.: (+48) 509 331 791</w:t>
      </w:r>
      <w:r w:rsidRPr="00E0018A">
        <w:rPr>
          <w:rFonts w:asciiTheme="minorHAnsi" w:hAnsiTheme="minorHAnsi" w:cstheme="minorHAnsi"/>
          <w:color w:val="000000" w:themeColor="text1"/>
        </w:rPr>
        <w:br/>
      </w:r>
      <w:proofErr w:type="gramStart"/>
      <w:r w:rsidRPr="00E0018A">
        <w:rPr>
          <w:rFonts w:asciiTheme="minorHAnsi" w:hAnsiTheme="minorHAnsi" w:cstheme="minorHAnsi"/>
          <w:color w:val="000000" w:themeColor="text1"/>
        </w:rPr>
        <w:t>e-mail</w:t>
      </w:r>
      <w:proofErr w:type="gramEnd"/>
      <w:r w:rsidRPr="00E0018A">
        <w:rPr>
          <w:rFonts w:asciiTheme="minorHAnsi" w:hAnsiTheme="minorHAnsi" w:cstheme="minorHAnsi"/>
          <w:color w:val="000000" w:themeColor="text1"/>
        </w:rPr>
        <w:t>: j.</w:t>
      </w:r>
      <w:r>
        <w:rPr>
          <w:rFonts w:asciiTheme="minorHAnsi" w:hAnsiTheme="minorHAnsi" w:cstheme="minorHAnsi"/>
          <w:color w:val="000000" w:themeColor="text1"/>
        </w:rPr>
        <w:t>klepacz</w:t>
      </w:r>
      <w:r w:rsidRPr="00E0018A">
        <w:rPr>
          <w:rFonts w:asciiTheme="minorHAnsi" w:hAnsiTheme="minorHAnsi" w:cstheme="minorHAnsi"/>
          <w:color w:val="000000" w:themeColor="text1"/>
        </w:rPr>
        <w:t>@jipr.</w:t>
      </w:r>
      <w:proofErr w:type="gramStart"/>
      <w:r w:rsidRPr="00E0018A">
        <w:rPr>
          <w:rFonts w:asciiTheme="minorHAnsi" w:hAnsiTheme="minorHAnsi" w:cstheme="minorHAnsi"/>
          <w:color w:val="000000" w:themeColor="text1"/>
        </w:rPr>
        <w:t>pl</w:t>
      </w:r>
      <w:proofErr w:type="gramEnd"/>
    </w:p>
    <w:p w14:paraId="2E057A38" w14:textId="52FED47E" w:rsidR="005365D4" w:rsidRDefault="005365D4"/>
    <w:p w14:paraId="5411357B" w14:textId="76EE2C68" w:rsidR="002C626E" w:rsidRPr="00CA2BB4" w:rsidRDefault="002C626E" w:rsidP="00CA2BB4">
      <w:pPr>
        <w:rPr>
          <w:rFonts w:asciiTheme="minorHAnsi" w:hAnsiTheme="minorHAnsi" w:cstheme="minorHAnsi"/>
          <w:color w:val="000000"/>
        </w:rPr>
      </w:pPr>
      <w:r w:rsidRPr="00CA2BB4">
        <w:rPr>
          <w:rFonts w:asciiTheme="minorHAnsi" w:hAnsiTheme="minorHAnsi" w:cstheme="minorHAnsi"/>
          <w:b/>
        </w:rPr>
        <w:t xml:space="preserve">Ewa </w:t>
      </w:r>
      <w:r w:rsidR="00CA2BB4" w:rsidRPr="00CA2BB4">
        <w:rPr>
          <w:rFonts w:asciiTheme="minorHAnsi" w:hAnsiTheme="minorHAnsi" w:cstheme="minorHAnsi"/>
          <w:b/>
        </w:rPr>
        <w:t>Balcerowicz</w:t>
      </w:r>
      <w:r w:rsidRPr="00CA2BB4">
        <w:rPr>
          <w:rFonts w:asciiTheme="minorHAnsi" w:hAnsiTheme="minorHAnsi" w:cstheme="minorHAnsi"/>
          <w:color w:val="000000"/>
        </w:rPr>
        <w:br/>
      </w:r>
      <w:r w:rsidR="00CA2BB4" w:rsidRPr="00CA2BB4">
        <w:rPr>
          <w:rFonts w:asciiTheme="minorHAnsi" w:hAnsiTheme="minorHAnsi" w:cstheme="minorHAnsi"/>
          <w:color w:val="000000"/>
        </w:rPr>
        <w:t>Wiceprzewodnicząca Rady TEP</w:t>
      </w:r>
    </w:p>
    <w:p w14:paraId="333DA0E7" w14:textId="2ACB6C11" w:rsidR="002C626E" w:rsidRPr="00CA2BB4" w:rsidRDefault="00CA2BB4" w:rsidP="00CA2BB4">
      <w:pPr>
        <w:rPr>
          <w:rFonts w:asciiTheme="minorHAnsi" w:hAnsiTheme="minorHAnsi" w:cstheme="minorHAnsi"/>
          <w:color w:val="000000"/>
        </w:rPr>
      </w:pPr>
      <w:proofErr w:type="gramStart"/>
      <w:r w:rsidRPr="00CA2BB4">
        <w:rPr>
          <w:rFonts w:asciiTheme="minorHAnsi" w:hAnsiTheme="minorHAnsi" w:cstheme="minorHAnsi"/>
          <w:color w:val="000000"/>
        </w:rPr>
        <w:t>kom</w:t>
      </w:r>
      <w:proofErr w:type="gramEnd"/>
      <w:r w:rsidRPr="00CA2BB4">
        <w:rPr>
          <w:rFonts w:asciiTheme="minorHAnsi" w:hAnsiTheme="minorHAnsi" w:cstheme="minorHAnsi"/>
          <w:color w:val="000000"/>
        </w:rPr>
        <w:t xml:space="preserve">: (+48) </w:t>
      </w:r>
      <w:r w:rsidR="002C626E" w:rsidRPr="00CA2BB4">
        <w:rPr>
          <w:rFonts w:asciiTheme="minorHAnsi" w:hAnsiTheme="minorHAnsi" w:cstheme="minorHAnsi"/>
          <w:color w:val="000000"/>
        </w:rPr>
        <w:t>50 80 80</w:t>
      </w:r>
      <w:r w:rsidRPr="00CA2BB4">
        <w:rPr>
          <w:rFonts w:asciiTheme="minorHAnsi" w:hAnsiTheme="minorHAnsi" w:cstheme="minorHAnsi"/>
          <w:color w:val="000000"/>
        </w:rPr>
        <w:t> </w:t>
      </w:r>
      <w:r w:rsidR="002C626E" w:rsidRPr="00CA2BB4">
        <w:rPr>
          <w:rFonts w:asciiTheme="minorHAnsi" w:hAnsiTheme="minorHAnsi" w:cstheme="minorHAnsi"/>
          <w:color w:val="000000"/>
        </w:rPr>
        <w:t>300</w:t>
      </w:r>
    </w:p>
    <w:p w14:paraId="5E528300" w14:textId="17A91DB8" w:rsidR="002C626E" w:rsidRPr="00CA2BB4" w:rsidRDefault="00CA2BB4" w:rsidP="00CA2BB4">
      <w:pPr>
        <w:rPr>
          <w:rFonts w:ascii="-webkit-standard" w:hAnsi="-webkit-standard"/>
          <w:color w:val="000000"/>
          <w:lang w:val="en-US"/>
        </w:rPr>
      </w:pPr>
      <w:proofErr w:type="gramStart"/>
      <w:r w:rsidRPr="00CA2BB4">
        <w:rPr>
          <w:rFonts w:asciiTheme="minorHAnsi" w:hAnsiTheme="minorHAnsi" w:cstheme="minorHAnsi"/>
          <w:color w:val="000000"/>
          <w:lang w:val="en-US"/>
        </w:rPr>
        <w:t>e-mail</w:t>
      </w:r>
      <w:proofErr w:type="gramEnd"/>
      <w:r w:rsidRPr="00CA2BB4">
        <w:rPr>
          <w:rFonts w:asciiTheme="minorHAnsi" w:hAnsiTheme="minorHAnsi" w:cstheme="minorHAnsi"/>
          <w:color w:val="000000"/>
          <w:lang w:val="en-US"/>
        </w:rPr>
        <w:t xml:space="preserve">: </w:t>
      </w:r>
      <w:hyperlink r:id="rId10" w:history="1">
        <w:r w:rsidRPr="00CA2BB4">
          <w:rPr>
            <w:rStyle w:val="Hyperlink"/>
            <w:rFonts w:asciiTheme="minorHAnsi" w:hAnsiTheme="minorHAnsi" w:cstheme="minorHAnsi"/>
            <w:lang w:val="en-US"/>
          </w:rPr>
          <w:t>ewa.balcerowicz@tep.org.pl</w:t>
        </w:r>
      </w:hyperlink>
      <w:r w:rsidR="002C626E" w:rsidRPr="00CA2BB4">
        <w:rPr>
          <w:rFonts w:ascii="-webkit-standard" w:hAnsi="-webkit-standard"/>
          <w:color w:val="000000"/>
          <w:lang w:val="en-US"/>
        </w:rPr>
        <w:br/>
      </w:r>
    </w:p>
    <w:p w14:paraId="747881F1" w14:textId="77777777" w:rsidR="002C626E" w:rsidRPr="00CA2BB4" w:rsidRDefault="002C626E">
      <w:pPr>
        <w:rPr>
          <w:lang w:val="en-US"/>
        </w:rPr>
      </w:pPr>
    </w:p>
    <w:sectPr w:rsidR="002C626E" w:rsidRPr="00CA2BB4" w:rsidSect="00F607AA">
      <w:headerReference w:type="default" r:id="rId11"/>
      <w:footerReference w:type="default" r:id="rId12"/>
      <w:pgSz w:w="11906" w:h="16838"/>
      <w:pgMar w:top="2091" w:right="1417" w:bottom="1276" w:left="1417" w:header="709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A62A6" w14:textId="77777777" w:rsidR="007061FD" w:rsidRDefault="007061FD">
      <w:r>
        <w:separator/>
      </w:r>
    </w:p>
  </w:endnote>
  <w:endnote w:type="continuationSeparator" w:id="0">
    <w:p w14:paraId="747ECF69" w14:textId="77777777" w:rsidR="007061FD" w:rsidRDefault="0070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CFF0" w14:textId="77777777" w:rsidR="006159E2" w:rsidRDefault="006159E2">
    <w:pPr>
      <w:pStyle w:val="Footer"/>
    </w:pPr>
    <w:r>
      <w:rPr>
        <w:noProof/>
        <w:lang w:eastAsia="ko-KR"/>
      </w:rPr>
      <w:tab/>
    </w:r>
    <w:r>
      <w:rPr>
        <w:noProof/>
        <w:lang w:eastAsia="ko-KR"/>
      </w:rPr>
      <w:tab/>
    </w:r>
    <w:r w:rsidRPr="000F303F">
      <w:rPr>
        <w:noProof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1593" w14:textId="77777777" w:rsidR="007061FD" w:rsidRDefault="007061FD">
      <w:r>
        <w:separator/>
      </w:r>
    </w:p>
  </w:footnote>
  <w:footnote w:type="continuationSeparator" w:id="0">
    <w:p w14:paraId="524F65D4" w14:textId="77777777" w:rsidR="007061FD" w:rsidRDefault="007061FD">
      <w:r>
        <w:continuationSeparator/>
      </w:r>
    </w:p>
  </w:footnote>
  <w:footnote w:id="1">
    <w:p w14:paraId="3B34830E" w14:textId="6B6F28CB" w:rsidR="006159E2" w:rsidRPr="00D96D2D" w:rsidRDefault="006159E2" w:rsidP="007F0592">
      <w:pPr>
        <w:pStyle w:val="FootnoteText"/>
        <w:jc w:val="both"/>
        <w:rPr>
          <w:rFonts w:asciiTheme="minorHAnsi" w:hAnsiTheme="minorHAnsi" w:cstheme="minorHAnsi"/>
        </w:rPr>
      </w:pPr>
      <w:r w:rsidRPr="00D96D2D">
        <w:rPr>
          <w:rStyle w:val="FootnoteReference"/>
          <w:rFonts w:asciiTheme="minorHAnsi" w:hAnsiTheme="minorHAnsi" w:cstheme="minorHAnsi"/>
        </w:rPr>
        <w:footnoteRef/>
      </w:r>
      <w:r w:rsidRPr="00D96D2D">
        <w:rPr>
          <w:rFonts w:asciiTheme="minorHAnsi" w:hAnsiTheme="minorHAnsi" w:cstheme="minorHAnsi"/>
        </w:rPr>
        <w:t xml:space="preserve"> W 2016 roku </w:t>
      </w:r>
      <w:r w:rsidR="00507700">
        <w:rPr>
          <w:rFonts w:asciiTheme="minorHAnsi" w:hAnsiTheme="minorHAnsi" w:cstheme="minorHAnsi"/>
        </w:rPr>
        <w:t xml:space="preserve">w </w:t>
      </w:r>
      <w:r w:rsidR="00507700">
        <w:t xml:space="preserve">169 tys. (98% ogółu) </w:t>
      </w:r>
      <w:r w:rsidRPr="00D96D2D">
        <w:rPr>
          <w:rFonts w:asciiTheme="minorHAnsi" w:hAnsiTheme="minorHAnsi" w:cstheme="minorHAnsi"/>
        </w:rPr>
        <w:t>gospodarstw</w:t>
      </w:r>
      <w:r w:rsidR="00507700">
        <w:rPr>
          <w:rFonts w:asciiTheme="minorHAnsi" w:hAnsiTheme="minorHAnsi" w:cstheme="minorHAnsi"/>
        </w:rPr>
        <w:t xml:space="preserve"> </w:t>
      </w:r>
      <w:proofErr w:type="spellStart"/>
      <w:r w:rsidRPr="00D96D2D">
        <w:rPr>
          <w:rFonts w:asciiTheme="minorHAnsi" w:hAnsiTheme="minorHAnsi" w:cstheme="minorHAnsi"/>
        </w:rPr>
        <w:t>trzodowych</w:t>
      </w:r>
      <w:proofErr w:type="spellEnd"/>
      <w:r w:rsidR="00507700">
        <w:rPr>
          <w:rFonts w:asciiTheme="minorHAnsi" w:hAnsiTheme="minorHAnsi" w:cstheme="minorHAnsi"/>
        </w:rPr>
        <w:t xml:space="preserve"> mających stada poniżej 400 sztuk stada</w:t>
      </w:r>
      <w:r w:rsidRPr="00D96D2D">
        <w:rPr>
          <w:rFonts w:asciiTheme="minorHAnsi" w:hAnsiTheme="minorHAnsi" w:cstheme="minorHAnsi"/>
        </w:rPr>
        <w:t xml:space="preserve">, znajdowało się 5,4 mln sztuk </w:t>
      </w:r>
      <w:proofErr w:type="gramStart"/>
      <w:r w:rsidRPr="00D96D2D">
        <w:rPr>
          <w:rFonts w:asciiTheme="minorHAnsi" w:hAnsiTheme="minorHAnsi" w:cstheme="minorHAnsi"/>
        </w:rPr>
        <w:t>świń</w:t>
      </w:r>
      <w:proofErr w:type="gramEnd"/>
      <w:r w:rsidRPr="00D96D2D">
        <w:rPr>
          <w:rFonts w:asciiTheme="minorHAnsi" w:hAnsiTheme="minorHAnsi" w:cstheme="minorHAnsi"/>
        </w:rPr>
        <w:t xml:space="preserve"> (49 proc. pogłowia ogółem)</w:t>
      </w:r>
      <w:r w:rsidR="00507700">
        <w:rPr>
          <w:rFonts w:asciiTheme="minorHAnsi" w:hAnsiTheme="minorHAnsi" w:cstheme="minorHAnsi"/>
        </w:rPr>
        <w:t xml:space="preserve">; z tej liczby w </w:t>
      </w:r>
      <w:r w:rsidRPr="00D96D2D">
        <w:rPr>
          <w:rFonts w:asciiTheme="minorHAnsi" w:hAnsiTheme="minorHAnsi" w:cstheme="minorHAnsi"/>
        </w:rPr>
        <w:t>156 tys. gospodarstw</w:t>
      </w:r>
      <w:r w:rsidR="00507700">
        <w:rPr>
          <w:rFonts w:asciiTheme="minorHAnsi" w:hAnsiTheme="minorHAnsi" w:cstheme="minorHAnsi"/>
        </w:rPr>
        <w:t xml:space="preserve"> </w:t>
      </w:r>
      <w:r w:rsidRPr="00D96D2D">
        <w:rPr>
          <w:rFonts w:asciiTheme="minorHAnsi" w:hAnsiTheme="minorHAnsi" w:cstheme="minorHAnsi"/>
        </w:rPr>
        <w:t>mających mniej niż 100 sztuk chowano łącznie ponad 3 mln świń (27 proc. pogłowia).</w:t>
      </w:r>
      <w:r w:rsidR="00507700" w:rsidRPr="00507700">
        <w:t xml:space="preserve"> </w:t>
      </w:r>
    </w:p>
  </w:footnote>
  <w:footnote w:id="2">
    <w:p w14:paraId="689471F2" w14:textId="2B24851B" w:rsidR="006159E2" w:rsidRDefault="006159E2" w:rsidP="007F0592">
      <w:pPr>
        <w:pStyle w:val="FootnoteText"/>
        <w:jc w:val="both"/>
      </w:pPr>
      <w:r w:rsidRPr="00D96D2D">
        <w:rPr>
          <w:rStyle w:val="FootnoteReference"/>
          <w:rFonts w:asciiTheme="minorHAnsi" w:hAnsiTheme="minorHAnsi" w:cstheme="minorHAnsi"/>
        </w:rPr>
        <w:footnoteRef/>
      </w:r>
      <w:r w:rsidRPr="00D96D2D">
        <w:rPr>
          <w:rFonts w:asciiTheme="minorHAnsi" w:hAnsiTheme="minorHAnsi" w:cstheme="minorHAnsi"/>
        </w:rPr>
        <w:t xml:space="preserve"> Dane za 2013 rok</w:t>
      </w:r>
      <w:r w:rsidR="00D96D2D" w:rsidRPr="00D96D2D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5D42B" w14:textId="0205B1FE" w:rsidR="006159E2" w:rsidRDefault="002C626E" w:rsidP="00974475">
    <w:pPr>
      <w:pStyle w:val="Header"/>
      <w:ind w:right="440"/>
      <w:jc w:val="cen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9E38B35" wp14:editId="4CE7C549">
          <wp:simplePos x="0" y="0"/>
          <wp:positionH relativeFrom="column">
            <wp:posOffset>4007485</wp:posOffset>
          </wp:positionH>
          <wp:positionV relativeFrom="paragraph">
            <wp:posOffset>81915</wp:posOffset>
          </wp:positionV>
          <wp:extent cx="1633500" cy="792000"/>
          <wp:effectExtent l="0" t="0" r="5080" b="0"/>
          <wp:wrapTight wrapText="bothSides">
            <wp:wrapPolygon edited="0">
              <wp:start x="0" y="0"/>
              <wp:lineTo x="0" y="21132"/>
              <wp:lineTo x="21499" y="21132"/>
              <wp:lineTo x="2149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5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9E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946EED9" wp14:editId="1F549971">
          <wp:simplePos x="0" y="0"/>
          <wp:positionH relativeFrom="column">
            <wp:posOffset>-1270</wp:posOffset>
          </wp:positionH>
          <wp:positionV relativeFrom="paragraph">
            <wp:posOffset>72390</wp:posOffset>
          </wp:positionV>
          <wp:extent cx="1919313" cy="896400"/>
          <wp:effectExtent l="0" t="0" r="0" b="5715"/>
          <wp:wrapNone/>
          <wp:docPr id="1" name="Obraz 22" descr="http://www.efrwp.pl/dir_upload/download/thumb/e3b4b7de5351df67ab7d88e72f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frwp.pl/dir_upload/download/thumb/e3b4b7de5351df67ab7d88e72fb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313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9E2" w:rsidRPr="000F303F">
      <w:rPr>
        <w:noProof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CB2"/>
    <w:multiLevelType w:val="hybridMultilevel"/>
    <w:tmpl w:val="103A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1D"/>
    <w:rsid w:val="000135EE"/>
    <w:rsid w:val="000672AD"/>
    <w:rsid w:val="00096427"/>
    <w:rsid w:val="000A5FCA"/>
    <w:rsid w:val="000B2606"/>
    <w:rsid w:val="000F54E3"/>
    <w:rsid w:val="001304D4"/>
    <w:rsid w:val="0014035E"/>
    <w:rsid w:val="00160D82"/>
    <w:rsid w:val="00190327"/>
    <w:rsid w:val="00194C00"/>
    <w:rsid w:val="001E1D0E"/>
    <w:rsid w:val="00253008"/>
    <w:rsid w:val="002865F4"/>
    <w:rsid w:val="002B2784"/>
    <w:rsid w:val="002C626E"/>
    <w:rsid w:val="00326408"/>
    <w:rsid w:val="00354703"/>
    <w:rsid w:val="00360530"/>
    <w:rsid w:val="00366800"/>
    <w:rsid w:val="003716B3"/>
    <w:rsid w:val="003E7F24"/>
    <w:rsid w:val="0040052B"/>
    <w:rsid w:val="00431825"/>
    <w:rsid w:val="00441428"/>
    <w:rsid w:val="00466DE9"/>
    <w:rsid w:val="00475C7C"/>
    <w:rsid w:val="00484456"/>
    <w:rsid w:val="004F33B9"/>
    <w:rsid w:val="00507700"/>
    <w:rsid w:val="00512295"/>
    <w:rsid w:val="00517AB5"/>
    <w:rsid w:val="005349CD"/>
    <w:rsid w:val="005365D4"/>
    <w:rsid w:val="00547008"/>
    <w:rsid w:val="00576619"/>
    <w:rsid w:val="005836C8"/>
    <w:rsid w:val="005A5380"/>
    <w:rsid w:val="005B355E"/>
    <w:rsid w:val="005F4BBE"/>
    <w:rsid w:val="006159E2"/>
    <w:rsid w:val="00681EB6"/>
    <w:rsid w:val="006871D4"/>
    <w:rsid w:val="007061FD"/>
    <w:rsid w:val="00767D74"/>
    <w:rsid w:val="007714D1"/>
    <w:rsid w:val="0077404C"/>
    <w:rsid w:val="007E0F5F"/>
    <w:rsid w:val="007E5A17"/>
    <w:rsid w:val="007E65BC"/>
    <w:rsid w:val="007F0592"/>
    <w:rsid w:val="007F2FED"/>
    <w:rsid w:val="0080640A"/>
    <w:rsid w:val="008617D7"/>
    <w:rsid w:val="00862A9F"/>
    <w:rsid w:val="00863EA0"/>
    <w:rsid w:val="0086537B"/>
    <w:rsid w:val="008E723B"/>
    <w:rsid w:val="008F56CE"/>
    <w:rsid w:val="00921A42"/>
    <w:rsid w:val="00923E68"/>
    <w:rsid w:val="00943761"/>
    <w:rsid w:val="0096074E"/>
    <w:rsid w:val="009732AE"/>
    <w:rsid w:val="00974475"/>
    <w:rsid w:val="0098523C"/>
    <w:rsid w:val="00996B0C"/>
    <w:rsid w:val="009976E1"/>
    <w:rsid w:val="009B63E9"/>
    <w:rsid w:val="009C04DA"/>
    <w:rsid w:val="009F074C"/>
    <w:rsid w:val="009F3990"/>
    <w:rsid w:val="00A04CFB"/>
    <w:rsid w:val="00A65463"/>
    <w:rsid w:val="00A72C2B"/>
    <w:rsid w:val="00A86C86"/>
    <w:rsid w:val="00AA4E39"/>
    <w:rsid w:val="00AB1347"/>
    <w:rsid w:val="00AC6294"/>
    <w:rsid w:val="00B17C27"/>
    <w:rsid w:val="00B565A9"/>
    <w:rsid w:val="00B939E6"/>
    <w:rsid w:val="00BB5A04"/>
    <w:rsid w:val="00BC1423"/>
    <w:rsid w:val="00BC73E6"/>
    <w:rsid w:val="00BD7C39"/>
    <w:rsid w:val="00BE71CD"/>
    <w:rsid w:val="00C20FE3"/>
    <w:rsid w:val="00C42D1D"/>
    <w:rsid w:val="00C73528"/>
    <w:rsid w:val="00C94A97"/>
    <w:rsid w:val="00CA2BB4"/>
    <w:rsid w:val="00CA392E"/>
    <w:rsid w:val="00CC2922"/>
    <w:rsid w:val="00CD3419"/>
    <w:rsid w:val="00D41FDA"/>
    <w:rsid w:val="00D55CCD"/>
    <w:rsid w:val="00D626FB"/>
    <w:rsid w:val="00D965B0"/>
    <w:rsid w:val="00D96D2D"/>
    <w:rsid w:val="00DD5495"/>
    <w:rsid w:val="00DF237A"/>
    <w:rsid w:val="00DF6F6F"/>
    <w:rsid w:val="00E10F36"/>
    <w:rsid w:val="00E162D5"/>
    <w:rsid w:val="00E92669"/>
    <w:rsid w:val="00EE7627"/>
    <w:rsid w:val="00EF6F64"/>
    <w:rsid w:val="00F041EC"/>
    <w:rsid w:val="00F234DF"/>
    <w:rsid w:val="00F35164"/>
    <w:rsid w:val="00F36AF0"/>
    <w:rsid w:val="00F40F1F"/>
    <w:rsid w:val="00F607AA"/>
    <w:rsid w:val="00F74319"/>
    <w:rsid w:val="00F84181"/>
    <w:rsid w:val="00FA1F6D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7D45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06"/>
    <w:rPr>
      <w:rFonts w:ascii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2D1D"/>
    <w:rPr>
      <w:b/>
      <w:bCs/>
    </w:rPr>
  </w:style>
  <w:style w:type="character" w:styleId="Emphasis">
    <w:name w:val="Emphasis"/>
    <w:basedOn w:val="DefaultParagraphFont"/>
    <w:uiPriority w:val="20"/>
    <w:qFormat/>
    <w:rsid w:val="00C42D1D"/>
    <w:rPr>
      <w:i/>
      <w:iCs/>
    </w:rPr>
  </w:style>
  <w:style w:type="paragraph" w:styleId="NormalWeb">
    <w:name w:val="Normal (Web)"/>
    <w:basedOn w:val="Normal"/>
    <w:uiPriority w:val="99"/>
    <w:unhideWhenUsed/>
    <w:rsid w:val="00C42D1D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42D1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2D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2D1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2D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D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4D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4D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B2606"/>
  </w:style>
  <w:style w:type="character" w:styleId="Hyperlink">
    <w:name w:val="Hyperlink"/>
    <w:basedOn w:val="DefaultParagraphFont"/>
    <w:uiPriority w:val="99"/>
    <w:unhideWhenUsed/>
    <w:rsid w:val="000B2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0D8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F607A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4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408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26408"/>
    <w:rPr>
      <w:vertAlign w:val="superscript"/>
    </w:rPr>
  </w:style>
  <w:style w:type="paragraph" w:styleId="Revision">
    <w:name w:val="Revision"/>
    <w:hidden/>
    <w:uiPriority w:val="99"/>
    <w:semiHidden/>
    <w:rsid w:val="007F0592"/>
    <w:rPr>
      <w:rFonts w:ascii="Times New Roman" w:hAnsi="Times New Roman" w:cs="Times New Roman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CA2BB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r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balcerowicz@te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p.org.pl/projekty/problemy-polskiego-rolnictwa-gospodarki-zywnosciowej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802791-D9BF-4418-B762-B59181CE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Iżycka</dc:creator>
  <cp:keywords/>
  <dc:description/>
  <cp:lastModifiedBy>Rudzki, Rafal</cp:lastModifiedBy>
  <cp:revision>2</cp:revision>
  <dcterms:created xsi:type="dcterms:W3CDTF">2019-09-24T04:53:00Z</dcterms:created>
  <dcterms:modified xsi:type="dcterms:W3CDTF">2019-09-24T04:53:00Z</dcterms:modified>
</cp:coreProperties>
</file>